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61917A7" w14:textId="7462A420" w:rsidR="006517D0" w:rsidRPr="000E284C" w:rsidRDefault="00EB5B01" w:rsidP="00D935F9">
      <w:pPr>
        <w:pStyle w:val="Header"/>
        <w:tabs>
          <w:tab w:val="center" w:pos="4536"/>
          <w:tab w:val="right" w:pos="10440"/>
        </w:tabs>
        <w:ind w:right="-58"/>
        <w:rPr>
          <w:rFonts w:cs="Arial"/>
          <w:bCs/>
          <w:sz w:val="28"/>
          <w:szCs w:val="24"/>
          <w:lang w:val="en-US" w:eastAsia="zh-TW"/>
        </w:rPr>
      </w:pPr>
      <w:bookmarkStart w:id="0" w:name="historyclause"/>
      <w:bookmarkStart w:id="1" w:name="_Toc383764588"/>
      <w:r w:rsidRPr="00EB5B01">
        <w:rPr>
          <w:rFonts w:cs="Arial"/>
          <w:bCs/>
          <w:sz w:val="28"/>
        </w:rPr>
        <w:t>3GPP TSG RAN WG</w:t>
      </w:r>
      <w:r w:rsidR="008F0773">
        <w:rPr>
          <w:rFonts w:cs="Arial"/>
          <w:bCs/>
          <w:sz w:val="28"/>
        </w:rPr>
        <w:t>1</w:t>
      </w:r>
      <w:r w:rsidRPr="00EB5B01">
        <w:rPr>
          <w:rFonts w:cs="Arial"/>
          <w:bCs/>
          <w:sz w:val="28"/>
        </w:rPr>
        <w:t xml:space="preserve"> </w:t>
      </w:r>
      <w:r w:rsidR="00650697">
        <w:rPr>
          <w:lang w:val="en-US" w:eastAsia="zh-TW"/>
        </w:rPr>
        <mc:AlternateContent>
          <mc:Choice Requires="wps">
            <w:drawing>
              <wp:anchor distT="0" distB="0" distL="114300" distR="114300" simplePos="0" relativeHeight="251657728" behindDoc="0" locked="1" layoutInCell="0" allowOverlap="1" wp14:anchorId="19E6ABED" wp14:editId="415E548D">
                <wp:simplePos x="0" y="0"/>
                <wp:positionH relativeFrom="page">
                  <wp:posOffset>0</wp:posOffset>
                </wp:positionH>
                <wp:positionV relativeFrom="page">
                  <wp:posOffset>0</wp:posOffset>
                </wp:positionV>
                <wp:extent cx="635" cy="635"/>
                <wp:effectExtent l="0" t="0" r="0" b="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5CE1329" id="DtsShapeName" o:spid="_x0000_s1026" alt="E15342G@835955749B6E11EC749357G609;;=683@CYV41043!!!!!!BIHO@]v41043!!!!@7G01C71102E29E17G3S0,18yyyy!It`vdh!Bnoushctuhno!Udlqm`ud/enb!!!!!!!!!!!!!!!!!!!!!!!!!!!!!!!!!!!!!!!!!!!!!!!!!!!!!!!!!!!!!!!!!!!!!!!!!!!!!!!!!!!!!!!!!!!!!!!!!!!!!!!!!!!!!!!!!!!!!!!!!!!!!!!!!!!!!!!!!!!!!!!!!!!!!!!!!!!!!!!!!!!!!!!!!!!!!!!!!!!!!!!!!!!!!!!!!!!!!!!!!!!!!!!!!!!!!!!!!!!!!!!!!!!!!!!!!!!!!!!!!!!!!!!!!!!!!!!!!!!!!!!!!!!!!!!!!!!!!!!!!!!!!!!!!!!!!!!!!!!!!!!!!!!!!!!!!!!!!!!!!!!!!!!!!!!!!!!!!!!!!!!!!!!!!!!!!!!!!!!!!!!!!!!!!!!!!!!!!!!!!!!!!!!!!!!!!!!!!!!!!!!!!!!!!!!!!!!!!!!!!!!!!!!!!!!!!!!!!!!!!!!!!!!!!!!!!!!!!!!!!!!!!!!!!!!!!!!!!!!!!!!!!!!!!!!!!!!!!!!!!!!!!!!!!!!!!!!!!!!!!!!!!!!!!!!!!!!!!!!!!!!!!!!!!!!!!!!!!!!!!!!!!!!!!!!!!!!!!!!!!!!!!!!!!!!!!!!!!!!!!!!!!!!!!!!!!!!!!!!!!!!!!!!!!!!!!!!!!!!!!!!!!!!!!!!!!!!!!!!!!!!!!!!!!!!!!!!!!!!!!!!!!!!!!!!!!!!!!!!!!!!!!!!!!!!!!!!!!!!!!!!!!!!!!!!!!!!!!!!!!!!!!!!!!!!!!!!!!!!!!!!!!!!!!!!!!!!!!!!!!!!!!!!!!!!!!!!!!!!!!!!!!!!!!!!!!!!!!!!!!!!!!!!!!!!!!!!!!!!!!!!!!!!!!!!!!!!!!!!!!!!!!!!!!!!!!!!!!!!!!!!!!!!!!!!!!!!!!!!!!!!!!!!!!!!!!!!!!!!!!!!!!!!!!!!!!!!!!!!!!!!!!!!!!!!!!!!!!!!!!!!!!!!!!!!!!!!!!!!!!!!!!!!!!!!!!!!!!!!!!!!!!!!!!!!!!!!!!!!!!!!!!!!!!!!!!!!!!!!!!!!!!!!!!!!!!!!!!!!!!!!!!!!!!!!!!!!!!!!!!!!!!!!!!!!!!!!!!!!!!!!!!!!!!!!!!!!!!!!!!!!!!!!!!!!!!!!!!!!!!!!!!!!!!!!!!!!!!!!!!!!!!!!!!!!!!!!!!!!!!!!!!!!!!!!!!!!!!!!!!!!!!!!!!!!!!!!!!!!!!!!!!!!!!!!!!!!!!!!!!!!!!!!!!!!!!!!!!!!!!!!!!!!!!!!!!!!!!!!!!!!!!!!!!!!!!!!!!!!!!!!!!!!!!!!!!!!!!!!!!!!!!!!!!!!!!!!!!!!!!!!!!!!!!!!!!!!!!!!!!!!!!!!!!!!!!!!!!!!!!!!!!!!!!!!!!!!!!!!!!!!!!!!!!!!!!!!!!!!!!!!!!!!!!!!!!!!!!!!!!!!!!!!!!!!!!!!!!!!!!!!!!!!!!!!!!!!!!!!!!!!!!!!!!!!!!!!!!!!!!!!!!!!!!!!!!!!!!!!!!!!!!!!!!!!!!!!!!!!!!!!!!!!!!!!!!!!!!!!!!!!!!!!!!!!!!!!!!!!!!!!!!!!!!!!!!!!!!!!!!!!!!!!!!!!!!!!!!!!!!!!!!!!!!!!!!!!!!!!!!!!!!!!!!!!!!!!!!!!!!!!!!!!!!!!!!!!!!!!!!!!!!!!!!!!!!!!!!!!!!!!!!!!!!!!!!!!!!!!!!!!!!!!!!!!!!!!!!!!!!!!!!!!!!!!!!!!!!!!!!!!!!!!!!!!!!!!!!!!!!!!!!!!!!!!!!!!!!!!!!!!!!!!!!!!!!!!!!!!!!!!!!!!!!!!!!!!!!!!!!!!!!!!!!!!!!!!!!!!!!!!!!!!!!!!!!!!!!!!!!!!!!!!!!!!!!!!!!!!!!!!!!!!!!!!!!!!!!!!!!!!!!!!!!!!!!!!!!!!!!!!!!!!!!!!!!!!!!!!!!!!!!!!!!!!!!!!!!!!!!!!!!!!!!!!!!!!!!!!!!!!!!!!!!!!!!!!!!!!!!!!!!!!!!!!!!!!!!!!!!!!!!!!!!!!!!!!!!!!!!!!!!!!!!!!!!!!!!!!!!!!!!!!!!!!!!!!!!!!!!!!!!!!!!!!!!!!!!!!!!!!!!!!!!!!!!!!!!!!!!!!!!!!!!!!!!!!!!!!!!!!!!!!!!!!!!!!!!!!!!!!!!!!!!!!!!!!!!!!!!!!!!!!!!!!!!!!!!!!!!!!!!!!!!!!!!!!!!!!!!!!!!!!!!!!!!!!!!!!!!!!!!!!!!!!!!!!!!!!!!!!!!!!!!!!!!!!!!!!!!!!!!!!!!!!!!!!!!!!!!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wrap anchorx="page" anchory="page"/>
                <w10:anchorlock/>
              </v:shape>
            </w:pict>
          </mc:Fallback>
        </mc:AlternateContent>
      </w:r>
      <w:r w:rsidR="006C75FA">
        <w:rPr>
          <w:rFonts w:cs="Arial"/>
          <w:bCs/>
          <w:sz w:val="28"/>
        </w:rPr>
        <w:t xml:space="preserve">Meeting </w:t>
      </w:r>
      <w:r w:rsidR="006C75FA">
        <w:rPr>
          <w:rFonts w:cs="Arial"/>
          <w:bCs/>
          <w:sz w:val="28"/>
          <w:lang w:val="en-US"/>
        </w:rPr>
        <w:t>#</w:t>
      </w:r>
      <w:r w:rsidR="00F77FE8">
        <w:rPr>
          <w:rFonts w:cs="Arial"/>
          <w:bCs/>
          <w:sz w:val="28"/>
          <w:lang w:val="en-US"/>
        </w:rPr>
        <w:t>94</w:t>
      </w:r>
      <w:r w:rsidR="0001481A">
        <w:rPr>
          <w:rFonts w:cs="Arial"/>
          <w:bCs/>
          <w:sz w:val="28"/>
          <w:lang w:val="en-US"/>
        </w:rPr>
        <w:t>-Bis</w:t>
      </w:r>
      <w:r w:rsidR="00F77FE8">
        <w:rPr>
          <w:rFonts w:cs="Arial"/>
          <w:bCs/>
          <w:sz w:val="28"/>
        </w:rPr>
        <w:t xml:space="preserve"> </w:t>
      </w:r>
      <w:r w:rsidR="00F77FE8">
        <w:rPr>
          <w:rFonts w:cs="Arial"/>
          <w:bCs/>
          <w:sz w:val="28"/>
          <w:szCs w:val="24"/>
          <w:lang w:val="en-US" w:eastAsia="zh-TW"/>
        </w:rPr>
        <w:t xml:space="preserve">                                         </w:t>
      </w:r>
      <w:r w:rsidR="00D935F9">
        <w:rPr>
          <w:rFonts w:cs="Arial"/>
          <w:bCs/>
          <w:sz w:val="28"/>
          <w:szCs w:val="24"/>
          <w:lang w:val="en-US" w:eastAsia="zh-TW"/>
        </w:rPr>
        <w:tab/>
      </w:r>
      <w:r w:rsidR="00180817" w:rsidRPr="00180817">
        <w:rPr>
          <w:rFonts w:eastAsia="MS Mincho" w:cs="Arial"/>
          <w:bCs/>
          <w:sz w:val="28"/>
          <w:szCs w:val="24"/>
          <w:lang w:val="en-US"/>
        </w:rPr>
        <w:t>R</w:t>
      </w:r>
      <w:r w:rsidR="003C0127">
        <w:rPr>
          <w:rFonts w:eastAsia="MS Mincho" w:cs="Arial"/>
          <w:bCs/>
          <w:sz w:val="28"/>
          <w:szCs w:val="24"/>
          <w:lang w:val="en-US"/>
        </w:rPr>
        <w:t>1</w:t>
      </w:r>
      <w:r w:rsidR="00180817" w:rsidRPr="00180817">
        <w:rPr>
          <w:rFonts w:eastAsia="MS Mincho" w:cs="Arial"/>
          <w:bCs/>
          <w:sz w:val="28"/>
          <w:szCs w:val="24"/>
          <w:lang w:val="en-US"/>
        </w:rPr>
        <w:t>-</w:t>
      </w:r>
      <w:r w:rsidR="003C0127">
        <w:rPr>
          <w:rFonts w:eastAsia="MS Mincho" w:cs="Arial"/>
          <w:bCs/>
          <w:sz w:val="28"/>
          <w:szCs w:val="24"/>
          <w:lang w:val="en-US"/>
        </w:rPr>
        <w:t>18</w:t>
      </w:r>
      <w:r w:rsidR="0001481A">
        <w:rPr>
          <w:rFonts w:eastAsia="MS Mincho" w:cs="Arial"/>
          <w:bCs/>
          <w:sz w:val="28"/>
          <w:szCs w:val="24"/>
          <w:lang w:val="en-US"/>
        </w:rPr>
        <w:t>10446</w:t>
      </w:r>
    </w:p>
    <w:p w14:paraId="5BAD2AB9" w14:textId="6D3BE25D" w:rsidR="006517D0" w:rsidRPr="009A4147" w:rsidRDefault="0001481A" w:rsidP="006517D0">
      <w:pPr>
        <w:pStyle w:val="Header"/>
        <w:tabs>
          <w:tab w:val="center" w:pos="4536"/>
          <w:tab w:val="right" w:pos="8280"/>
          <w:tab w:val="right" w:pos="9781"/>
        </w:tabs>
        <w:spacing w:after="240"/>
        <w:ind w:right="-58"/>
        <w:rPr>
          <w:rFonts w:cs="Arial"/>
          <w:bCs/>
          <w:sz w:val="28"/>
          <w:szCs w:val="24"/>
          <w:lang w:eastAsia="zh-TW"/>
        </w:rPr>
      </w:pPr>
      <w:r>
        <w:rPr>
          <w:rFonts w:cs="Arial"/>
          <w:bCs/>
          <w:sz w:val="28"/>
        </w:rPr>
        <w:t>Chengdu</w:t>
      </w:r>
      <w:r w:rsidR="00297FB4" w:rsidRPr="00297FB4">
        <w:rPr>
          <w:rFonts w:cs="Arial"/>
          <w:bCs/>
          <w:sz w:val="28"/>
        </w:rPr>
        <w:t xml:space="preserve">, </w:t>
      </w:r>
      <w:r>
        <w:rPr>
          <w:rFonts w:cs="Arial"/>
          <w:bCs/>
          <w:sz w:val="28"/>
        </w:rPr>
        <w:t>China</w:t>
      </w:r>
      <w:r w:rsidR="00D257E0">
        <w:rPr>
          <w:rFonts w:cs="Arial"/>
          <w:bCs/>
          <w:sz w:val="28"/>
        </w:rPr>
        <w:t>,</w:t>
      </w:r>
      <w:r w:rsidR="00297FB4" w:rsidRPr="00297FB4">
        <w:rPr>
          <w:rFonts w:cs="Arial"/>
          <w:bCs/>
          <w:sz w:val="28"/>
        </w:rPr>
        <w:t xml:space="preserve"> </w:t>
      </w:r>
      <w:r>
        <w:rPr>
          <w:rFonts w:cs="Arial"/>
          <w:bCs/>
          <w:sz w:val="28"/>
        </w:rPr>
        <w:t>8</w:t>
      </w:r>
      <w:r w:rsidR="009F04C2" w:rsidRPr="00D257E0">
        <w:rPr>
          <w:rFonts w:cs="Arial"/>
          <w:bCs/>
          <w:sz w:val="28"/>
          <w:vertAlign w:val="superscript"/>
        </w:rPr>
        <w:t>th</w:t>
      </w:r>
      <w:r w:rsidR="00D257E0">
        <w:rPr>
          <w:rFonts w:cs="Arial"/>
          <w:bCs/>
          <w:sz w:val="28"/>
        </w:rPr>
        <w:t xml:space="preserve"> </w:t>
      </w:r>
      <w:r w:rsidR="00297FB4" w:rsidRPr="00297FB4">
        <w:rPr>
          <w:rFonts w:cs="Arial"/>
          <w:bCs/>
          <w:sz w:val="28"/>
        </w:rPr>
        <w:t xml:space="preserve">- </w:t>
      </w:r>
      <w:r>
        <w:rPr>
          <w:rFonts w:cs="Arial"/>
          <w:bCs/>
          <w:sz w:val="28"/>
        </w:rPr>
        <w:t>1</w:t>
      </w:r>
      <w:r w:rsidR="006C75FA">
        <w:rPr>
          <w:rFonts w:cs="Arial"/>
          <w:bCs/>
          <w:sz w:val="28"/>
        </w:rPr>
        <w:t>2</w:t>
      </w:r>
      <w:r w:rsidR="00D257E0" w:rsidRPr="00D257E0">
        <w:rPr>
          <w:rFonts w:cs="Arial"/>
          <w:bCs/>
          <w:sz w:val="28"/>
          <w:vertAlign w:val="superscript"/>
        </w:rPr>
        <w:t>th</w:t>
      </w:r>
      <w:r w:rsidR="00D257E0">
        <w:rPr>
          <w:rFonts w:cs="Arial"/>
          <w:bCs/>
          <w:sz w:val="28"/>
        </w:rPr>
        <w:t xml:space="preserve"> </w:t>
      </w:r>
      <w:r>
        <w:rPr>
          <w:rFonts w:cs="Arial"/>
          <w:bCs/>
          <w:sz w:val="28"/>
        </w:rPr>
        <w:t>October</w:t>
      </w:r>
      <w:r w:rsidR="00297FB4" w:rsidRPr="00297FB4">
        <w:rPr>
          <w:rFonts w:cs="Arial"/>
          <w:bCs/>
          <w:sz w:val="28"/>
        </w:rPr>
        <w:t xml:space="preserve"> 201</w:t>
      </w:r>
      <w:r w:rsidR="009F04C2">
        <w:rPr>
          <w:rFonts w:cs="Arial"/>
          <w:bCs/>
          <w:sz w:val="28"/>
        </w:rPr>
        <w:t>8</w:t>
      </w:r>
      <w:r w:rsidR="00297FB4">
        <w:rPr>
          <w:rFonts w:cs="Arial"/>
          <w:bCs/>
          <w:sz w:val="28"/>
        </w:rPr>
        <w:t xml:space="preserve"> </w:t>
      </w:r>
    </w:p>
    <w:p w14:paraId="1D4CD8DF" w14:textId="25656A4A" w:rsidR="006517D0" w:rsidRPr="006517D0" w:rsidRDefault="006517D0" w:rsidP="006517D0">
      <w:pPr>
        <w:pStyle w:val="Header"/>
        <w:tabs>
          <w:tab w:val="center" w:pos="4536"/>
          <w:tab w:val="right" w:pos="8280"/>
          <w:tab w:val="right" w:pos="9781"/>
        </w:tabs>
        <w:ind w:right="-58"/>
        <w:rPr>
          <w:rFonts w:cs="Arial"/>
          <w:bCs/>
          <w:sz w:val="28"/>
          <w:szCs w:val="24"/>
          <w:lang w:val="en-US" w:eastAsia="zh-TW"/>
        </w:rPr>
      </w:pPr>
      <w:r w:rsidRPr="006517D0">
        <w:rPr>
          <w:rFonts w:eastAsia="MS Mincho" w:cs="Arial"/>
          <w:bCs/>
          <w:sz w:val="28"/>
          <w:szCs w:val="24"/>
          <w:lang w:val="en-US"/>
        </w:rPr>
        <w:t>Agenda Item:</w:t>
      </w:r>
      <w:r w:rsidRPr="006517D0">
        <w:rPr>
          <w:rFonts w:cs="Arial" w:hint="eastAsia"/>
          <w:bCs/>
          <w:sz w:val="28"/>
          <w:szCs w:val="24"/>
          <w:lang w:val="en-US" w:eastAsia="zh-TW"/>
        </w:rPr>
        <w:t xml:space="preserve"> </w:t>
      </w:r>
      <w:r w:rsidR="00B702F7">
        <w:rPr>
          <w:rFonts w:cs="Arial"/>
          <w:bCs/>
          <w:sz w:val="28"/>
          <w:szCs w:val="24"/>
          <w:lang w:val="en-US" w:eastAsia="zh-TW"/>
        </w:rPr>
        <w:t>7.1.4</w:t>
      </w:r>
    </w:p>
    <w:p w14:paraId="28289870" w14:textId="77777777" w:rsidR="006517D0" w:rsidRPr="006517D0" w:rsidRDefault="006517D0" w:rsidP="006517D0">
      <w:pPr>
        <w:pStyle w:val="Header"/>
        <w:tabs>
          <w:tab w:val="center" w:pos="4536"/>
          <w:tab w:val="right" w:pos="8280"/>
          <w:tab w:val="right" w:pos="9781"/>
        </w:tabs>
        <w:ind w:right="-58"/>
        <w:rPr>
          <w:rFonts w:eastAsia="MS Mincho" w:cs="Arial"/>
          <w:bCs/>
          <w:sz w:val="28"/>
          <w:szCs w:val="24"/>
          <w:lang w:val="en-US"/>
        </w:rPr>
      </w:pPr>
      <w:r w:rsidRPr="006517D0">
        <w:rPr>
          <w:rFonts w:eastAsia="MS Mincho" w:cs="Arial"/>
          <w:bCs/>
          <w:sz w:val="28"/>
          <w:szCs w:val="24"/>
          <w:lang w:val="en-US"/>
        </w:rPr>
        <w:t>Source:</w:t>
      </w:r>
      <w:r w:rsidRPr="006517D0">
        <w:rPr>
          <w:rFonts w:cs="Arial" w:hint="eastAsia"/>
          <w:bCs/>
          <w:sz w:val="28"/>
          <w:szCs w:val="24"/>
          <w:lang w:val="en-US" w:eastAsia="zh-TW"/>
        </w:rPr>
        <w:t xml:space="preserve"> </w:t>
      </w:r>
      <w:r w:rsidRPr="006517D0">
        <w:rPr>
          <w:rFonts w:eastAsia="MS Mincho" w:cs="Arial"/>
          <w:bCs/>
          <w:sz w:val="28"/>
          <w:szCs w:val="24"/>
          <w:lang w:val="en-US"/>
        </w:rPr>
        <w:t>MediaTek Inc.</w:t>
      </w:r>
    </w:p>
    <w:p w14:paraId="386CC7B8" w14:textId="55EB9BB4" w:rsidR="006517D0" w:rsidRPr="00791352" w:rsidRDefault="006517D0" w:rsidP="006517D0">
      <w:pPr>
        <w:pStyle w:val="Header"/>
        <w:tabs>
          <w:tab w:val="center" w:pos="4536"/>
          <w:tab w:val="right" w:pos="8280"/>
          <w:tab w:val="right" w:pos="9781"/>
        </w:tabs>
        <w:ind w:left="770" w:right="-58" w:hanging="770"/>
        <w:rPr>
          <w:rFonts w:cs="Arial"/>
          <w:bCs/>
          <w:sz w:val="28"/>
          <w:szCs w:val="24"/>
          <w:lang w:val="en-US" w:eastAsia="zh-TW"/>
        </w:rPr>
      </w:pPr>
      <w:r w:rsidRPr="006517D0">
        <w:rPr>
          <w:rFonts w:eastAsia="MS Mincho" w:cs="Arial"/>
          <w:bCs/>
          <w:sz w:val="28"/>
          <w:szCs w:val="24"/>
          <w:lang w:val="en-US"/>
        </w:rPr>
        <w:t>Title:</w:t>
      </w:r>
      <w:r w:rsidRPr="006517D0">
        <w:rPr>
          <w:rFonts w:cs="Arial" w:hint="eastAsia"/>
          <w:bCs/>
          <w:sz w:val="28"/>
          <w:szCs w:val="24"/>
          <w:lang w:val="en-US" w:eastAsia="zh-TW"/>
        </w:rPr>
        <w:t xml:space="preserve"> </w:t>
      </w:r>
      <w:r w:rsidR="001502DE">
        <w:rPr>
          <w:rFonts w:cs="Arial"/>
          <w:bCs/>
          <w:sz w:val="28"/>
          <w:szCs w:val="24"/>
          <w:lang w:val="en-US" w:eastAsia="zh-TW"/>
        </w:rPr>
        <w:t>UE C</w:t>
      </w:r>
      <w:r w:rsidR="0001481A" w:rsidRPr="0001481A">
        <w:rPr>
          <w:rFonts w:cs="Arial"/>
          <w:bCs/>
          <w:sz w:val="28"/>
          <w:szCs w:val="24"/>
          <w:lang w:val="en-US" w:eastAsia="zh-TW"/>
        </w:rPr>
        <w:t xml:space="preserve">onsiderations for NE-DC </w:t>
      </w:r>
      <w:r w:rsidR="001502DE">
        <w:rPr>
          <w:rFonts w:cs="Arial"/>
          <w:bCs/>
          <w:sz w:val="28"/>
          <w:szCs w:val="24"/>
          <w:lang w:val="en-US" w:eastAsia="zh-TW"/>
        </w:rPr>
        <w:t>P</w:t>
      </w:r>
      <w:r w:rsidR="0001481A" w:rsidRPr="0001481A">
        <w:rPr>
          <w:rFonts w:cs="Arial"/>
          <w:bCs/>
          <w:sz w:val="28"/>
          <w:szCs w:val="24"/>
          <w:lang w:val="en-US" w:eastAsia="zh-TW"/>
        </w:rPr>
        <w:t xml:space="preserve">ower </w:t>
      </w:r>
      <w:r w:rsidR="001502DE">
        <w:rPr>
          <w:rFonts w:cs="Arial"/>
          <w:bCs/>
          <w:sz w:val="28"/>
          <w:szCs w:val="24"/>
          <w:lang w:val="en-US" w:eastAsia="zh-TW"/>
        </w:rPr>
        <w:t>C</w:t>
      </w:r>
      <w:r w:rsidR="0001481A" w:rsidRPr="0001481A">
        <w:rPr>
          <w:rFonts w:cs="Arial"/>
          <w:bCs/>
          <w:sz w:val="28"/>
          <w:szCs w:val="24"/>
          <w:lang w:val="en-US" w:eastAsia="zh-TW"/>
        </w:rPr>
        <w:t xml:space="preserve">ontrol and </w:t>
      </w:r>
      <w:r w:rsidR="001502DE">
        <w:rPr>
          <w:rFonts w:cs="Arial"/>
          <w:bCs/>
          <w:sz w:val="28"/>
          <w:szCs w:val="24"/>
          <w:lang w:val="en-US" w:eastAsia="zh-TW"/>
        </w:rPr>
        <w:t>S</w:t>
      </w:r>
      <w:r w:rsidR="0001481A" w:rsidRPr="0001481A">
        <w:rPr>
          <w:rFonts w:cs="Arial"/>
          <w:bCs/>
          <w:sz w:val="28"/>
          <w:szCs w:val="24"/>
          <w:lang w:val="en-US" w:eastAsia="zh-TW"/>
        </w:rPr>
        <w:t>haring</w:t>
      </w:r>
    </w:p>
    <w:p w14:paraId="4036BF2D" w14:textId="44958138" w:rsidR="006517D0" w:rsidRPr="00791352" w:rsidRDefault="006517D0" w:rsidP="006517D0">
      <w:pPr>
        <w:pStyle w:val="Header"/>
        <w:tabs>
          <w:tab w:val="center" w:pos="4536"/>
          <w:tab w:val="right" w:pos="8280"/>
          <w:tab w:val="right" w:pos="9781"/>
        </w:tabs>
        <w:spacing w:after="120"/>
        <w:ind w:right="-58"/>
        <w:rPr>
          <w:rFonts w:cs="Arial"/>
          <w:bCs/>
          <w:sz w:val="28"/>
          <w:szCs w:val="24"/>
          <w:lang w:val="en-US" w:eastAsia="zh-TW"/>
        </w:rPr>
      </w:pPr>
      <w:r w:rsidRPr="006517D0">
        <w:rPr>
          <w:rFonts w:eastAsia="MS Mincho" w:cs="Arial"/>
          <w:bCs/>
          <w:sz w:val="28"/>
          <w:szCs w:val="24"/>
          <w:lang w:val="en-US"/>
        </w:rPr>
        <w:t>Document for:</w:t>
      </w:r>
      <w:r w:rsidRPr="006517D0">
        <w:rPr>
          <w:rFonts w:cs="Arial" w:hint="eastAsia"/>
          <w:bCs/>
          <w:sz w:val="28"/>
          <w:szCs w:val="24"/>
          <w:lang w:val="en-US" w:eastAsia="zh-TW"/>
        </w:rPr>
        <w:t xml:space="preserve"> </w:t>
      </w:r>
      <w:r w:rsidR="00791352">
        <w:rPr>
          <w:rFonts w:eastAsia="MS Mincho" w:cs="Arial"/>
          <w:bCs/>
          <w:sz w:val="28"/>
          <w:szCs w:val="24"/>
          <w:lang w:val="en-US"/>
        </w:rPr>
        <w:t>Discussion</w:t>
      </w:r>
      <w:r w:rsidR="0001481A">
        <w:rPr>
          <w:rFonts w:eastAsia="MS Mincho" w:cs="Arial"/>
          <w:bCs/>
          <w:sz w:val="28"/>
          <w:szCs w:val="24"/>
          <w:lang w:val="en-US"/>
        </w:rPr>
        <w:t xml:space="preserve"> and D</w:t>
      </w:r>
      <w:r w:rsidR="00B702F7">
        <w:rPr>
          <w:rFonts w:eastAsia="MS Mincho" w:cs="Arial"/>
          <w:bCs/>
          <w:sz w:val="28"/>
          <w:szCs w:val="24"/>
          <w:lang w:val="en-US"/>
        </w:rPr>
        <w:t>ecision</w:t>
      </w:r>
    </w:p>
    <w:bookmarkEnd w:id="0"/>
    <w:bookmarkEnd w:id="1"/>
    <w:p w14:paraId="0F50F951" w14:textId="77777777" w:rsidR="002D44AF" w:rsidRDefault="002D44AF" w:rsidP="002D44AF">
      <w:pPr>
        <w:pStyle w:val="Heading1"/>
        <w:rPr>
          <w:lang w:eastAsia="zh-TW"/>
        </w:rPr>
      </w:pPr>
      <w:r>
        <w:rPr>
          <w:rFonts w:hint="eastAsia"/>
          <w:lang w:eastAsia="zh-TW"/>
        </w:rPr>
        <w:t>Introduction</w:t>
      </w:r>
    </w:p>
    <w:p w14:paraId="1BC285AD" w14:textId="559D648C" w:rsidR="007014A8" w:rsidRPr="006271D0" w:rsidRDefault="005F29CE" w:rsidP="00180AC2">
      <w:pPr>
        <w:rPr>
          <w:rFonts w:asciiTheme="minorHAnsi" w:eastAsiaTheme="majorEastAsia" w:hAnsiTheme="minorHAnsi"/>
          <w:sz w:val="24"/>
          <w:szCs w:val="24"/>
          <w:lang w:eastAsia="zh-TW"/>
        </w:rPr>
      </w:pPr>
      <w:r>
        <w:rPr>
          <w:rFonts w:asciiTheme="minorHAnsi" w:eastAsiaTheme="majorEastAsia" w:hAnsiTheme="minorHAnsi"/>
          <w:sz w:val="24"/>
          <w:szCs w:val="24"/>
          <w:lang w:eastAsia="zh-TW"/>
        </w:rPr>
        <w:t>In [1], there specifies</w:t>
      </w:r>
      <w:r w:rsidR="007014A8" w:rsidRPr="006271D0">
        <w:rPr>
          <w:rFonts w:asciiTheme="minorHAnsi" w:eastAsiaTheme="majorEastAsia" w:hAnsiTheme="minorHAnsi"/>
          <w:sz w:val="24"/>
          <w:szCs w:val="24"/>
          <w:lang w:eastAsia="zh-TW"/>
        </w:rPr>
        <w:t xml:space="preserve"> RAN1 targets for realizing option 4:</w:t>
      </w:r>
    </w:p>
    <w:tbl>
      <w:tblPr>
        <w:tblStyle w:val="TableGrid"/>
        <w:tblW w:w="0" w:type="auto"/>
        <w:tblLook w:val="04A0" w:firstRow="1" w:lastRow="0" w:firstColumn="1" w:lastColumn="0" w:noHBand="0" w:noVBand="1"/>
      </w:tblPr>
      <w:tblGrid>
        <w:gridCol w:w="10457"/>
      </w:tblGrid>
      <w:tr w:rsidR="007014A8" w:rsidRPr="006271D0" w14:paraId="5EBB355F" w14:textId="77777777" w:rsidTr="007014A8">
        <w:tc>
          <w:tcPr>
            <w:tcW w:w="10457" w:type="dxa"/>
          </w:tcPr>
          <w:p w14:paraId="4EFB5C4C" w14:textId="77777777" w:rsidR="007014A8" w:rsidRPr="006271D0" w:rsidRDefault="007014A8" w:rsidP="007014A8">
            <w:pPr>
              <w:spacing w:after="0"/>
              <w:rPr>
                <w:rFonts w:asciiTheme="minorHAnsi" w:eastAsiaTheme="majorEastAsia" w:hAnsiTheme="minorHAnsi" w:cs="Arial"/>
                <w:sz w:val="24"/>
                <w:szCs w:val="24"/>
                <w:lang w:eastAsia="ja-JP"/>
              </w:rPr>
            </w:pPr>
            <w:r w:rsidRPr="006271D0">
              <w:rPr>
                <w:rFonts w:asciiTheme="minorHAnsi" w:eastAsiaTheme="majorEastAsia" w:hAnsiTheme="minorHAnsi"/>
                <w:bCs/>
                <w:sz w:val="24"/>
                <w:szCs w:val="24"/>
                <w:lang w:val="en-US" w:eastAsia="ja-JP"/>
              </w:rPr>
              <w:t>Further details for each WG are shown in below</w:t>
            </w:r>
          </w:p>
          <w:p w14:paraId="1C10A0D6" w14:textId="77777777" w:rsidR="007014A8" w:rsidRPr="006271D0" w:rsidRDefault="007014A8" w:rsidP="007014A8">
            <w:pPr>
              <w:pStyle w:val="Index1"/>
              <w:numPr>
                <w:ilvl w:val="0"/>
                <w:numId w:val="6"/>
              </w:numPr>
              <w:overflowPunct w:val="0"/>
              <w:autoSpaceDE w:val="0"/>
              <w:autoSpaceDN w:val="0"/>
              <w:adjustRightInd w:val="0"/>
              <w:textAlignment w:val="baseline"/>
              <w:rPr>
                <w:rFonts w:asciiTheme="minorHAnsi" w:eastAsiaTheme="majorEastAsia" w:hAnsiTheme="minorHAnsi"/>
                <w:bCs/>
                <w:sz w:val="24"/>
                <w:szCs w:val="24"/>
                <w:lang w:eastAsia="ja-JP"/>
              </w:rPr>
            </w:pPr>
            <w:r w:rsidRPr="006271D0">
              <w:rPr>
                <w:rFonts w:asciiTheme="minorHAnsi" w:eastAsiaTheme="majorEastAsia" w:hAnsiTheme="minorHAnsi"/>
                <w:bCs/>
                <w:sz w:val="24"/>
                <w:szCs w:val="24"/>
                <w:lang w:eastAsia="ja-JP"/>
              </w:rPr>
              <w:t>RAN1</w:t>
            </w:r>
          </w:p>
          <w:p w14:paraId="44F6E152" w14:textId="77777777" w:rsidR="007014A8" w:rsidRPr="006271D0" w:rsidRDefault="007014A8" w:rsidP="007014A8">
            <w:pPr>
              <w:pStyle w:val="Index1"/>
              <w:numPr>
                <w:ilvl w:val="1"/>
                <w:numId w:val="6"/>
              </w:numPr>
              <w:overflowPunct w:val="0"/>
              <w:autoSpaceDE w:val="0"/>
              <w:autoSpaceDN w:val="0"/>
              <w:adjustRightInd w:val="0"/>
              <w:textAlignment w:val="baseline"/>
              <w:rPr>
                <w:rFonts w:asciiTheme="minorHAnsi" w:eastAsiaTheme="majorEastAsia" w:hAnsiTheme="minorHAnsi"/>
                <w:bCs/>
                <w:sz w:val="24"/>
                <w:szCs w:val="24"/>
                <w:lang w:eastAsia="ja-JP"/>
              </w:rPr>
            </w:pPr>
            <w:r w:rsidRPr="006271D0">
              <w:rPr>
                <w:rFonts w:asciiTheme="minorHAnsi" w:eastAsiaTheme="majorEastAsia" w:hAnsiTheme="minorHAnsi"/>
                <w:bCs/>
                <w:sz w:val="24"/>
                <w:szCs w:val="24"/>
                <w:lang w:eastAsia="ja-JP"/>
              </w:rPr>
              <w:t>Option 4:</w:t>
            </w:r>
          </w:p>
          <w:p w14:paraId="4E2EEDBD" w14:textId="77777777" w:rsidR="007014A8" w:rsidRPr="006271D0" w:rsidRDefault="007014A8" w:rsidP="007014A8">
            <w:pPr>
              <w:pStyle w:val="Index1"/>
              <w:numPr>
                <w:ilvl w:val="2"/>
                <w:numId w:val="6"/>
              </w:numPr>
              <w:overflowPunct w:val="0"/>
              <w:autoSpaceDE w:val="0"/>
              <w:autoSpaceDN w:val="0"/>
              <w:adjustRightInd w:val="0"/>
              <w:textAlignment w:val="baseline"/>
              <w:rPr>
                <w:rFonts w:asciiTheme="minorHAnsi" w:eastAsiaTheme="majorEastAsia" w:hAnsiTheme="minorHAnsi"/>
                <w:bCs/>
                <w:sz w:val="24"/>
                <w:szCs w:val="24"/>
                <w:lang w:eastAsia="ja-JP"/>
              </w:rPr>
            </w:pPr>
            <w:r w:rsidRPr="006271D0">
              <w:rPr>
                <w:rFonts w:asciiTheme="minorHAnsi" w:eastAsiaTheme="majorEastAsia" w:hAnsiTheme="minorHAnsi"/>
                <w:bCs/>
                <w:sz w:val="24"/>
                <w:szCs w:val="24"/>
                <w:lang w:eastAsia="ja-JP"/>
              </w:rPr>
              <w:t>Evaluate whether new design on power control, multiplexing, etc. for both LTE &amp; NR specs</w:t>
            </w:r>
          </w:p>
          <w:p w14:paraId="79635B86" w14:textId="77777777" w:rsidR="007014A8" w:rsidRPr="008A6103" w:rsidRDefault="007014A8" w:rsidP="007014A8">
            <w:pPr>
              <w:pStyle w:val="Index1"/>
              <w:numPr>
                <w:ilvl w:val="3"/>
                <w:numId w:val="6"/>
              </w:numPr>
              <w:overflowPunct w:val="0"/>
              <w:autoSpaceDE w:val="0"/>
              <w:autoSpaceDN w:val="0"/>
              <w:adjustRightInd w:val="0"/>
              <w:textAlignment w:val="baseline"/>
              <w:rPr>
                <w:rFonts w:asciiTheme="minorHAnsi" w:eastAsiaTheme="majorEastAsia" w:hAnsiTheme="minorHAnsi"/>
                <w:bCs/>
                <w:sz w:val="24"/>
                <w:szCs w:val="24"/>
                <w:highlight w:val="green"/>
                <w:lang w:eastAsia="ja-JP"/>
              </w:rPr>
            </w:pPr>
            <w:r w:rsidRPr="008A6103">
              <w:rPr>
                <w:rFonts w:asciiTheme="minorHAnsi" w:eastAsiaTheme="majorEastAsia" w:hAnsiTheme="minorHAnsi"/>
                <w:bCs/>
                <w:sz w:val="24"/>
                <w:szCs w:val="24"/>
                <w:highlight w:val="green"/>
                <w:lang w:eastAsia="ja-JP"/>
              </w:rPr>
              <w:t>Strive for minimum RAN1 specification impact</w:t>
            </w:r>
          </w:p>
          <w:p w14:paraId="5F15B485" w14:textId="6F751FF1" w:rsidR="007014A8" w:rsidRPr="006271D0" w:rsidRDefault="007014A8" w:rsidP="00180AC2">
            <w:pPr>
              <w:pStyle w:val="Index1"/>
              <w:numPr>
                <w:ilvl w:val="3"/>
                <w:numId w:val="6"/>
              </w:numPr>
              <w:overflowPunct w:val="0"/>
              <w:autoSpaceDE w:val="0"/>
              <w:autoSpaceDN w:val="0"/>
              <w:adjustRightInd w:val="0"/>
              <w:textAlignment w:val="baseline"/>
              <w:rPr>
                <w:rFonts w:asciiTheme="minorHAnsi" w:eastAsiaTheme="majorEastAsia" w:hAnsiTheme="minorHAnsi"/>
                <w:bCs/>
                <w:sz w:val="24"/>
                <w:szCs w:val="24"/>
                <w:lang w:eastAsia="ja-JP"/>
              </w:rPr>
            </w:pPr>
            <w:r w:rsidRPr="006271D0">
              <w:rPr>
                <w:rFonts w:asciiTheme="minorHAnsi" w:eastAsiaTheme="majorEastAsia" w:hAnsiTheme="minorHAnsi"/>
                <w:bCs/>
                <w:sz w:val="24"/>
                <w:szCs w:val="24"/>
                <w:lang w:eastAsia="ja-JP"/>
              </w:rPr>
              <w:t>Some (limited) RAN1 meeting time is expected</w:t>
            </w:r>
          </w:p>
        </w:tc>
      </w:tr>
    </w:tbl>
    <w:p w14:paraId="48E0D517" w14:textId="77777777" w:rsidR="006271D0" w:rsidRDefault="006271D0" w:rsidP="00180AC2">
      <w:pPr>
        <w:rPr>
          <w:rFonts w:asciiTheme="minorHAnsi" w:eastAsiaTheme="majorEastAsia" w:hAnsiTheme="minorHAnsi"/>
          <w:sz w:val="24"/>
          <w:szCs w:val="24"/>
          <w:lang w:eastAsia="zh-TW"/>
        </w:rPr>
      </w:pPr>
    </w:p>
    <w:p w14:paraId="3F295D3C" w14:textId="227EE449" w:rsidR="00793788" w:rsidRPr="006271D0" w:rsidRDefault="007014A8" w:rsidP="00180AC2">
      <w:pPr>
        <w:rPr>
          <w:rFonts w:asciiTheme="minorHAnsi" w:eastAsiaTheme="majorEastAsia" w:hAnsiTheme="minorHAnsi"/>
          <w:sz w:val="24"/>
          <w:szCs w:val="24"/>
          <w:lang w:eastAsia="zh-TW"/>
        </w:rPr>
      </w:pPr>
      <w:r w:rsidRPr="006271D0">
        <w:rPr>
          <w:rFonts w:asciiTheme="minorHAnsi" w:eastAsiaTheme="majorEastAsia" w:hAnsiTheme="minorHAnsi"/>
          <w:sz w:val="24"/>
          <w:szCs w:val="24"/>
          <w:lang w:eastAsia="zh-TW"/>
        </w:rPr>
        <w:t>In this contribution, w</w:t>
      </w:r>
      <w:r w:rsidR="006271D0" w:rsidRPr="006271D0">
        <w:rPr>
          <w:rFonts w:asciiTheme="minorHAnsi" w:eastAsiaTheme="majorEastAsia" w:hAnsiTheme="minorHAnsi"/>
          <w:sz w:val="24"/>
          <w:szCs w:val="24"/>
          <w:lang w:eastAsia="zh-TW"/>
        </w:rPr>
        <w:t xml:space="preserve">e </w:t>
      </w:r>
      <w:r w:rsidR="005F29CE">
        <w:rPr>
          <w:rFonts w:asciiTheme="minorHAnsi" w:eastAsiaTheme="majorEastAsia" w:hAnsiTheme="minorHAnsi"/>
          <w:sz w:val="24"/>
          <w:szCs w:val="24"/>
          <w:lang w:eastAsia="zh-TW"/>
        </w:rPr>
        <w:t>will</w:t>
      </w:r>
      <w:r w:rsidR="006271D0">
        <w:rPr>
          <w:rFonts w:asciiTheme="minorHAnsi" w:eastAsiaTheme="majorEastAsia" w:hAnsiTheme="minorHAnsi"/>
          <w:sz w:val="24"/>
          <w:szCs w:val="24"/>
          <w:lang w:eastAsia="zh-TW"/>
        </w:rPr>
        <w:t xml:space="preserve"> show </w:t>
      </w:r>
      <w:r w:rsidR="008A6103">
        <w:rPr>
          <w:rFonts w:asciiTheme="minorHAnsi" w:eastAsiaTheme="majorEastAsia" w:hAnsiTheme="minorHAnsi"/>
          <w:sz w:val="24"/>
          <w:szCs w:val="24"/>
          <w:lang w:eastAsia="zh-TW"/>
        </w:rPr>
        <w:t xml:space="preserve">a NR-LTE multi-mode UE can readily </w:t>
      </w:r>
      <w:r w:rsidR="005F29CE">
        <w:rPr>
          <w:rFonts w:asciiTheme="minorHAnsi" w:eastAsiaTheme="majorEastAsia" w:hAnsiTheme="minorHAnsi"/>
          <w:sz w:val="24"/>
          <w:szCs w:val="24"/>
          <w:lang w:eastAsia="zh-TW"/>
        </w:rPr>
        <w:t>achieve</w:t>
      </w:r>
      <w:r w:rsidR="008A6103">
        <w:rPr>
          <w:rFonts w:asciiTheme="minorHAnsi" w:eastAsiaTheme="majorEastAsia" w:hAnsiTheme="minorHAnsi"/>
          <w:sz w:val="24"/>
          <w:szCs w:val="24"/>
          <w:lang w:eastAsia="zh-TW"/>
        </w:rPr>
        <w:t xml:space="preserve"> current specification with MCG being NR and SCG being LTE under a proper timing condition. In this way, the specification change for NE-DC power sharing can be </w:t>
      </w:r>
      <w:r w:rsidR="005F29CE">
        <w:rPr>
          <w:rFonts w:asciiTheme="minorHAnsi" w:eastAsiaTheme="majorEastAsia" w:hAnsiTheme="minorHAnsi"/>
          <w:sz w:val="24"/>
          <w:szCs w:val="24"/>
          <w:lang w:eastAsia="zh-TW"/>
        </w:rPr>
        <w:t>minimized</w:t>
      </w:r>
      <w:r w:rsidR="008A6103">
        <w:rPr>
          <w:rFonts w:asciiTheme="minorHAnsi" w:eastAsiaTheme="majorEastAsia" w:hAnsiTheme="minorHAnsi"/>
          <w:sz w:val="24"/>
          <w:szCs w:val="24"/>
          <w:lang w:eastAsia="zh-TW"/>
        </w:rPr>
        <w:t xml:space="preserve"> </w:t>
      </w:r>
      <w:r w:rsidR="005F29CE">
        <w:rPr>
          <w:rFonts w:asciiTheme="minorHAnsi" w:eastAsiaTheme="majorEastAsia" w:hAnsiTheme="minorHAnsi"/>
          <w:sz w:val="24"/>
          <w:szCs w:val="24"/>
          <w:lang w:eastAsia="zh-TW"/>
        </w:rPr>
        <w:t>to</w:t>
      </w:r>
      <w:r w:rsidR="008A6103">
        <w:rPr>
          <w:rFonts w:asciiTheme="minorHAnsi" w:eastAsiaTheme="majorEastAsia" w:hAnsiTheme="minorHAnsi"/>
          <w:sz w:val="24"/>
          <w:szCs w:val="24"/>
          <w:lang w:eastAsia="zh-TW"/>
        </w:rPr>
        <w:t xml:space="preserve"> one additional sentence: “For NE-DC power sharing, UE doesn’t expect NR grant arrives after N</w:t>
      </w:r>
      <w:r w:rsidR="008A6103" w:rsidRPr="008A6103">
        <w:rPr>
          <w:rFonts w:asciiTheme="minorHAnsi" w:eastAsiaTheme="majorEastAsia" w:hAnsiTheme="minorHAnsi"/>
          <w:sz w:val="24"/>
          <w:szCs w:val="24"/>
          <w:vertAlign w:val="subscript"/>
          <w:lang w:eastAsia="zh-TW"/>
        </w:rPr>
        <w:t>2</w:t>
      </w:r>
      <w:r w:rsidR="008A6103">
        <w:rPr>
          <w:rFonts w:asciiTheme="minorHAnsi" w:eastAsiaTheme="majorEastAsia" w:hAnsiTheme="minorHAnsi"/>
          <w:sz w:val="24"/>
          <w:szCs w:val="24"/>
          <w:lang w:eastAsia="zh-TW"/>
        </w:rPr>
        <w:t xml:space="preserve"> NR symbols prior to the start of the first overlapping LTE UL”</w:t>
      </w:r>
      <w:r w:rsidR="005F29CE">
        <w:rPr>
          <w:rFonts w:asciiTheme="minorHAnsi" w:eastAsiaTheme="majorEastAsia" w:hAnsiTheme="minorHAnsi"/>
          <w:sz w:val="24"/>
          <w:szCs w:val="24"/>
          <w:lang w:eastAsia="zh-TW"/>
        </w:rPr>
        <w:t>, which corresponds to the minimum specification impact targeted.</w:t>
      </w:r>
      <w:r w:rsidR="00793788" w:rsidRPr="006271D0">
        <w:rPr>
          <w:rFonts w:asciiTheme="minorHAnsi" w:eastAsiaTheme="majorEastAsia" w:hAnsiTheme="minorHAnsi"/>
          <w:sz w:val="24"/>
          <w:szCs w:val="24"/>
          <w:lang w:eastAsia="zh-TW"/>
        </w:rPr>
        <w:br/>
      </w:r>
    </w:p>
    <w:p w14:paraId="5C6F37C8" w14:textId="7AAD3B91" w:rsidR="00D73FD9" w:rsidRPr="00180817" w:rsidRDefault="008A6103" w:rsidP="00D73FD9">
      <w:pPr>
        <w:pStyle w:val="Heading1"/>
        <w:rPr>
          <w:color w:val="000000"/>
        </w:rPr>
      </w:pPr>
      <w:r>
        <w:rPr>
          <w:color w:val="000000"/>
        </w:rPr>
        <w:t>Considerations for NR-LTE Multi-Mode UE</w:t>
      </w:r>
    </w:p>
    <w:p w14:paraId="5D2C2922" w14:textId="753345EB" w:rsidR="008A6103" w:rsidRDefault="008A6103" w:rsidP="008A6103">
      <w:pPr>
        <w:pStyle w:val="Heading2"/>
      </w:pPr>
      <w:r>
        <w:t>Feasibility of Adjusting LTE Power with Legacy LTE Design</w:t>
      </w:r>
    </w:p>
    <w:p w14:paraId="3FDA24B1" w14:textId="5F71EDAE" w:rsidR="008A6103" w:rsidRDefault="008A6103" w:rsidP="008A6103">
      <w:pPr>
        <w:rPr>
          <w:rFonts w:asciiTheme="minorHAnsi" w:hAnsiTheme="minorHAnsi"/>
          <w:sz w:val="24"/>
          <w:szCs w:val="24"/>
        </w:rPr>
      </w:pPr>
      <w:r>
        <w:rPr>
          <w:rFonts w:asciiTheme="minorHAnsi" w:hAnsiTheme="minorHAnsi"/>
          <w:sz w:val="24"/>
          <w:szCs w:val="24"/>
        </w:rPr>
        <w:t xml:space="preserve">In a NR-LTE multi-mode UE, a shared RF system is a common practice for being cost and power-consumption competitive. In [2], 1-PA architecture is considered by major UE vendors, </w:t>
      </w:r>
      <w:r w:rsidR="005F29CE">
        <w:rPr>
          <w:rFonts w:asciiTheme="minorHAnsi" w:hAnsiTheme="minorHAnsi"/>
          <w:sz w:val="24"/>
          <w:szCs w:val="24"/>
        </w:rPr>
        <w:t>which shows</w:t>
      </w:r>
      <w:r>
        <w:rPr>
          <w:rFonts w:asciiTheme="minorHAnsi" w:hAnsiTheme="minorHAnsi"/>
          <w:sz w:val="24"/>
          <w:szCs w:val="24"/>
        </w:rPr>
        <w:t xml:space="preserve"> the commonality of a shared RF system in NR-LTE UEs. </w:t>
      </w:r>
    </w:p>
    <w:p w14:paraId="0232F444" w14:textId="3B770706" w:rsidR="008A6103" w:rsidRDefault="008A6103" w:rsidP="008A6103">
      <w:pPr>
        <w:rPr>
          <w:rFonts w:asciiTheme="minorHAnsi" w:hAnsiTheme="minorHAnsi"/>
          <w:sz w:val="24"/>
          <w:szCs w:val="24"/>
        </w:rPr>
      </w:pPr>
      <w:r>
        <w:rPr>
          <w:rFonts w:asciiTheme="minorHAnsi" w:hAnsiTheme="minorHAnsi"/>
          <w:sz w:val="24"/>
          <w:szCs w:val="24"/>
        </w:rPr>
        <w:t xml:space="preserve">In a NR-LTE UE with shared RF system, as shown in Fig. 1, </w:t>
      </w:r>
      <w:r w:rsidR="005F29CE">
        <w:rPr>
          <w:rFonts w:asciiTheme="minorHAnsi" w:hAnsiTheme="minorHAnsi"/>
          <w:sz w:val="24"/>
          <w:szCs w:val="24"/>
        </w:rPr>
        <w:t>assume L</w:t>
      </w:r>
      <w:r>
        <w:rPr>
          <w:rFonts w:asciiTheme="minorHAnsi" w:hAnsiTheme="minorHAnsi"/>
          <w:sz w:val="24"/>
          <w:szCs w:val="24"/>
        </w:rPr>
        <w:t>TE part of UL processing follow</w:t>
      </w:r>
      <w:r w:rsidR="005F29CE">
        <w:rPr>
          <w:rFonts w:asciiTheme="minorHAnsi" w:hAnsiTheme="minorHAnsi"/>
          <w:sz w:val="24"/>
          <w:szCs w:val="24"/>
        </w:rPr>
        <w:t>s</w:t>
      </w:r>
      <w:r>
        <w:rPr>
          <w:rFonts w:asciiTheme="minorHAnsi" w:hAnsiTheme="minorHAnsi"/>
          <w:sz w:val="24"/>
          <w:szCs w:val="24"/>
        </w:rPr>
        <w:t xml:space="preserve"> legacy design. For adjusting LTE power w.r.t. NR grant, </w:t>
      </w:r>
      <w:r w:rsidR="005F29CE">
        <w:rPr>
          <w:rFonts w:asciiTheme="minorHAnsi" w:hAnsiTheme="minorHAnsi"/>
          <w:sz w:val="24"/>
          <w:szCs w:val="24"/>
        </w:rPr>
        <w:t xml:space="preserve">it only requires </w:t>
      </w:r>
      <w:r>
        <w:rPr>
          <w:rFonts w:asciiTheme="minorHAnsi" w:hAnsiTheme="minorHAnsi"/>
          <w:sz w:val="24"/>
          <w:szCs w:val="24"/>
        </w:rPr>
        <w:t xml:space="preserve">NR baseband </w:t>
      </w:r>
      <w:r w:rsidR="005F29CE">
        <w:rPr>
          <w:rFonts w:asciiTheme="minorHAnsi" w:hAnsiTheme="minorHAnsi"/>
          <w:sz w:val="24"/>
          <w:szCs w:val="24"/>
        </w:rPr>
        <w:t>to</w:t>
      </w:r>
      <w:r>
        <w:rPr>
          <w:rFonts w:asciiTheme="minorHAnsi" w:hAnsiTheme="minorHAnsi"/>
          <w:sz w:val="24"/>
          <w:szCs w:val="24"/>
        </w:rPr>
        <w:t xml:space="preserve"> revise LTE P</w:t>
      </w:r>
      <w:r w:rsidRPr="008A6103">
        <w:rPr>
          <w:rFonts w:asciiTheme="minorHAnsi" w:hAnsiTheme="minorHAnsi"/>
          <w:sz w:val="24"/>
          <w:szCs w:val="24"/>
          <w:vertAlign w:val="subscript"/>
        </w:rPr>
        <w:t>cmax</w:t>
      </w:r>
      <w:r>
        <w:rPr>
          <w:rFonts w:asciiTheme="minorHAnsi" w:hAnsiTheme="minorHAnsi"/>
          <w:sz w:val="24"/>
          <w:szCs w:val="24"/>
        </w:rPr>
        <w:t xml:space="preserve"> setting along its configuration to the shared RF. In this way, there is </w:t>
      </w:r>
      <w:r w:rsidR="005F29CE">
        <w:rPr>
          <w:rFonts w:asciiTheme="minorHAnsi" w:hAnsiTheme="minorHAnsi"/>
          <w:sz w:val="24"/>
          <w:szCs w:val="24"/>
        </w:rPr>
        <w:t>no impact to</w:t>
      </w:r>
      <w:r>
        <w:rPr>
          <w:rFonts w:asciiTheme="minorHAnsi" w:hAnsiTheme="minorHAnsi"/>
          <w:sz w:val="24"/>
          <w:szCs w:val="24"/>
        </w:rPr>
        <w:t xml:space="preserve"> legacy LTE</w:t>
      </w:r>
      <w:r w:rsidR="005F29CE">
        <w:rPr>
          <w:rFonts w:asciiTheme="minorHAnsi" w:hAnsiTheme="minorHAnsi"/>
          <w:sz w:val="24"/>
          <w:szCs w:val="24"/>
        </w:rPr>
        <w:t xml:space="preserve"> processing</w:t>
      </w:r>
      <w:r>
        <w:rPr>
          <w:rFonts w:asciiTheme="minorHAnsi" w:hAnsiTheme="minorHAnsi"/>
          <w:sz w:val="24"/>
          <w:szCs w:val="24"/>
        </w:rPr>
        <w:t xml:space="preserve">. </w:t>
      </w:r>
    </w:p>
    <w:p w14:paraId="3C7C844D" w14:textId="449EAEDA" w:rsidR="008A6103" w:rsidRPr="008A6103" w:rsidRDefault="008A6103" w:rsidP="008A6103">
      <w:pPr>
        <w:rPr>
          <w:rFonts w:asciiTheme="minorHAnsi" w:hAnsiTheme="minorHAnsi"/>
          <w:sz w:val="24"/>
          <w:szCs w:val="24"/>
        </w:rPr>
      </w:pPr>
      <w:r w:rsidRPr="008A6103">
        <w:rPr>
          <w:rFonts w:asciiTheme="minorHAnsi" w:hAnsiTheme="minorHAnsi"/>
          <w:b/>
          <w:sz w:val="24"/>
          <w:szCs w:val="24"/>
          <w:u w:val="single"/>
        </w:rPr>
        <w:t>Observation 1</w:t>
      </w:r>
      <w:r>
        <w:rPr>
          <w:rFonts w:asciiTheme="minorHAnsi" w:hAnsiTheme="minorHAnsi"/>
          <w:sz w:val="24"/>
          <w:szCs w:val="24"/>
        </w:rPr>
        <w:t xml:space="preserve">: In a </w:t>
      </w:r>
      <w:r w:rsidR="005F29CE">
        <w:rPr>
          <w:rFonts w:asciiTheme="minorHAnsi" w:hAnsiTheme="minorHAnsi"/>
          <w:sz w:val="24"/>
          <w:szCs w:val="24"/>
        </w:rPr>
        <w:t>typical</w:t>
      </w:r>
      <w:r>
        <w:rPr>
          <w:rFonts w:asciiTheme="minorHAnsi" w:hAnsiTheme="minorHAnsi"/>
          <w:sz w:val="24"/>
          <w:szCs w:val="24"/>
        </w:rPr>
        <w:t xml:space="preserve"> NR-LTE UE with shared RF system, NR baseband can help to revise P</w:t>
      </w:r>
      <w:r w:rsidRPr="001502DE">
        <w:rPr>
          <w:rFonts w:asciiTheme="minorHAnsi" w:hAnsiTheme="minorHAnsi"/>
          <w:sz w:val="24"/>
          <w:szCs w:val="24"/>
          <w:vertAlign w:val="subscript"/>
        </w:rPr>
        <w:t>cmax</w:t>
      </w:r>
      <w:r>
        <w:rPr>
          <w:rFonts w:asciiTheme="minorHAnsi" w:hAnsiTheme="minorHAnsi"/>
          <w:sz w:val="24"/>
          <w:szCs w:val="24"/>
        </w:rPr>
        <w:t xml:space="preserve"> setting for LTE so that there is no change in legacy LTE UL processing for NE-DC dynamic power sharing.</w:t>
      </w:r>
    </w:p>
    <w:p w14:paraId="77D1924B" w14:textId="1D0F6083" w:rsidR="008A6103" w:rsidRPr="008A6103" w:rsidRDefault="00556260" w:rsidP="008A6103">
      <w:pPr>
        <w:jc w:val="center"/>
        <w:rPr>
          <w:rFonts w:asciiTheme="minorHAnsi" w:hAnsiTheme="minorHAnsi"/>
          <w:sz w:val="24"/>
          <w:szCs w:val="24"/>
        </w:rPr>
      </w:pPr>
      <w:r>
        <w:rPr>
          <w:noProof/>
          <w:lang w:val="en-US" w:eastAsia="zh-TW"/>
        </w:rPr>
        <w:drawing>
          <wp:inline distT="0" distB="0" distL="0" distR="0" wp14:anchorId="71F647A5" wp14:editId="10277EC7">
            <wp:extent cx="2787015" cy="1677670"/>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787015" cy="1677670"/>
                    </a:xfrm>
                    <a:prstGeom prst="rect">
                      <a:avLst/>
                    </a:prstGeom>
                    <a:noFill/>
                    <a:ln>
                      <a:noFill/>
                    </a:ln>
                  </pic:spPr>
                </pic:pic>
              </a:graphicData>
            </a:graphic>
          </wp:inline>
        </w:drawing>
      </w:r>
    </w:p>
    <w:p w14:paraId="3DE62CED" w14:textId="16A6A9BB" w:rsidR="008A6103" w:rsidRPr="008A6103" w:rsidRDefault="008A6103" w:rsidP="008A6103">
      <w:pPr>
        <w:jc w:val="center"/>
        <w:rPr>
          <w:rFonts w:asciiTheme="minorHAnsi" w:hAnsiTheme="minorHAnsi"/>
          <w:sz w:val="24"/>
          <w:szCs w:val="24"/>
        </w:rPr>
      </w:pPr>
      <w:r>
        <w:rPr>
          <w:rFonts w:asciiTheme="minorHAnsi" w:hAnsiTheme="minorHAnsi"/>
          <w:sz w:val="24"/>
          <w:szCs w:val="24"/>
        </w:rPr>
        <w:t>Fig. 1</w:t>
      </w:r>
      <w:r w:rsidRPr="008A6103">
        <w:rPr>
          <w:rFonts w:asciiTheme="minorHAnsi" w:hAnsiTheme="minorHAnsi"/>
          <w:sz w:val="24"/>
          <w:szCs w:val="24"/>
        </w:rPr>
        <w:t xml:space="preserve">: </w:t>
      </w:r>
      <w:r>
        <w:rPr>
          <w:rFonts w:asciiTheme="minorHAnsi" w:hAnsiTheme="minorHAnsi"/>
          <w:sz w:val="24"/>
          <w:szCs w:val="24"/>
        </w:rPr>
        <w:t>A typical NR-LTE multi-mode UE with shared RF system</w:t>
      </w:r>
      <w:bookmarkStart w:id="2" w:name="_GoBack"/>
      <w:bookmarkEnd w:id="2"/>
    </w:p>
    <w:p w14:paraId="28C84A7B" w14:textId="657CE638" w:rsidR="00793788" w:rsidRDefault="008A6103" w:rsidP="00F97D2C">
      <w:pPr>
        <w:pStyle w:val="Heading2"/>
      </w:pPr>
      <w:r>
        <w:lastRenderedPageBreak/>
        <w:t>Timing Condition for NE-DC Power Sharing</w:t>
      </w:r>
    </w:p>
    <w:p w14:paraId="63FBBA33" w14:textId="3DC78506" w:rsidR="00793788" w:rsidRPr="008A6103" w:rsidRDefault="008A6103" w:rsidP="00793788">
      <w:pPr>
        <w:rPr>
          <w:rFonts w:asciiTheme="minorHAnsi" w:hAnsiTheme="minorHAnsi"/>
          <w:sz w:val="24"/>
          <w:szCs w:val="24"/>
        </w:rPr>
      </w:pPr>
      <w:r>
        <w:rPr>
          <w:rFonts w:asciiTheme="minorHAnsi" w:hAnsiTheme="minorHAnsi"/>
          <w:sz w:val="24"/>
          <w:szCs w:val="24"/>
        </w:rPr>
        <w:t xml:space="preserve">To </w:t>
      </w:r>
      <w:r w:rsidR="005F29CE">
        <w:rPr>
          <w:rFonts w:asciiTheme="minorHAnsi" w:hAnsiTheme="minorHAnsi"/>
          <w:sz w:val="24"/>
          <w:szCs w:val="24"/>
        </w:rPr>
        <w:t>avoid changing</w:t>
      </w:r>
      <w:r>
        <w:rPr>
          <w:rFonts w:asciiTheme="minorHAnsi" w:hAnsiTheme="minorHAnsi"/>
          <w:sz w:val="24"/>
          <w:szCs w:val="24"/>
        </w:rPr>
        <w:t xml:space="preserve"> legacy LTE </w:t>
      </w:r>
      <w:r w:rsidR="003D7A7C">
        <w:rPr>
          <w:rFonts w:asciiTheme="minorHAnsi" w:hAnsiTheme="minorHAnsi"/>
          <w:sz w:val="24"/>
          <w:szCs w:val="24"/>
        </w:rPr>
        <w:t>UL processing</w:t>
      </w:r>
      <w:r>
        <w:rPr>
          <w:rFonts w:asciiTheme="minorHAnsi" w:hAnsiTheme="minorHAnsi"/>
          <w:sz w:val="24"/>
          <w:szCs w:val="24"/>
        </w:rPr>
        <w:t xml:space="preserve">, it is </w:t>
      </w:r>
      <w:r w:rsidR="005F29CE">
        <w:rPr>
          <w:rFonts w:asciiTheme="minorHAnsi" w:hAnsiTheme="minorHAnsi"/>
          <w:sz w:val="24"/>
          <w:szCs w:val="24"/>
        </w:rPr>
        <w:t>necessary</w:t>
      </w:r>
      <w:r>
        <w:rPr>
          <w:rFonts w:asciiTheme="minorHAnsi" w:hAnsiTheme="minorHAnsi"/>
          <w:sz w:val="24"/>
          <w:szCs w:val="24"/>
        </w:rPr>
        <w:t xml:space="preserve"> to consider a timing condition </w:t>
      </w:r>
      <w:r w:rsidR="005F29CE">
        <w:rPr>
          <w:rFonts w:asciiTheme="minorHAnsi" w:hAnsiTheme="minorHAnsi"/>
          <w:sz w:val="24"/>
          <w:szCs w:val="24"/>
        </w:rPr>
        <w:t>to enable the assistance of NR baseband</w:t>
      </w:r>
      <w:r>
        <w:rPr>
          <w:rFonts w:asciiTheme="minorHAnsi" w:hAnsiTheme="minorHAnsi"/>
          <w:sz w:val="24"/>
          <w:szCs w:val="24"/>
        </w:rPr>
        <w:t xml:space="preserve">. Regarding there </w:t>
      </w:r>
      <w:r w:rsidR="005F29CE">
        <w:rPr>
          <w:rFonts w:asciiTheme="minorHAnsi" w:hAnsiTheme="minorHAnsi"/>
          <w:sz w:val="24"/>
          <w:szCs w:val="24"/>
        </w:rPr>
        <w:t>is</w:t>
      </w:r>
      <w:r>
        <w:rPr>
          <w:rFonts w:asciiTheme="minorHAnsi" w:hAnsiTheme="minorHAnsi"/>
          <w:sz w:val="24"/>
          <w:szCs w:val="24"/>
        </w:rPr>
        <w:t xml:space="preserve"> parallel NR PUSCH</w:t>
      </w:r>
      <w:r w:rsidR="00793788" w:rsidRPr="008A6103">
        <w:rPr>
          <w:rFonts w:asciiTheme="minorHAnsi" w:hAnsiTheme="minorHAnsi"/>
          <w:sz w:val="24"/>
          <w:szCs w:val="24"/>
        </w:rPr>
        <w:t xml:space="preserve"> preparation, </w:t>
      </w:r>
      <w:r>
        <w:rPr>
          <w:rFonts w:asciiTheme="minorHAnsi" w:hAnsiTheme="minorHAnsi"/>
          <w:sz w:val="24"/>
          <w:szCs w:val="24"/>
        </w:rPr>
        <w:t>it is reasonable to require at least N</w:t>
      </w:r>
      <w:r w:rsidRPr="008A6103">
        <w:rPr>
          <w:rFonts w:asciiTheme="minorHAnsi" w:hAnsiTheme="minorHAnsi"/>
          <w:sz w:val="24"/>
          <w:szCs w:val="24"/>
          <w:vertAlign w:val="subscript"/>
        </w:rPr>
        <w:t>2</w:t>
      </w:r>
      <w:r>
        <w:rPr>
          <w:rFonts w:asciiTheme="minorHAnsi" w:hAnsiTheme="minorHAnsi"/>
          <w:sz w:val="24"/>
          <w:szCs w:val="24"/>
        </w:rPr>
        <w:t xml:space="preserve"> NR symbols</w:t>
      </w:r>
      <w:r w:rsidR="00793788" w:rsidRPr="008A6103">
        <w:rPr>
          <w:rFonts w:asciiTheme="minorHAnsi" w:hAnsiTheme="minorHAnsi"/>
          <w:sz w:val="24"/>
          <w:szCs w:val="24"/>
        </w:rPr>
        <w:t xml:space="preserve"> from NR grant to </w:t>
      </w:r>
      <w:r>
        <w:rPr>
          <w:rFonts w:asciiTheme="minorHAnsi" w:hAnsiTheme="minorHAnsi"/>
          <w:sz w:val="24"/>
          <w:szCs w:val="24"/>
        </w:rPr>
        <w:t xml:space="preserve">the start of the first overlapping </w:t>
      </w:r>
      <w:r w:rsidR="00793788" w:rsidRPr="008A6103">
        <w:rPr>
          <w:rFonts w:asciiTheme="minorHAnsi" w:hAnsiTheme="minorHAnsi"/>
          <w:sz w:val="24"/>
          <w:szCs w:val="24"/>
        </w:rPr>
        <w:t>LTE UL</w:t>
      </w:r>
      <w:r w:rsidR="003D7A7C">
        <w:rPr>
          <w:rFonts w:asciiTheme="minorHAnsi" w:hAnsiTheme="minorHAnsi"/>
          <w:sz w:val="24"/>
          <w:szCs w:val="24"/>
        </w:rPr>
        <w:t>, as illustrated in Fig. 2. We therefore have the following proposal:</w:t>
      </w:r>
    </w:p>
    <w:p w14:paraId="4B354EE2" w14:textId="07B4ED63" w:rsidR="00793788" w:rsidRPr="008A6103" w:rsidRDefault="00793788" w:rsidP="00793788">
      <w:pPr>
        <w:rPr>
          <w:rFonts w:asciiTheme="minorHAnsi" w:hAnsiTheme="minorHAnsi"/>
          <w:sz w:val="24"/>
          <w:szCs w:val="24"/>
        </w:rPr>
      </w:pPr>
      <w:r w:rsidRPr="008A6103">
        <w:rPr>
          <w:rFonts w:asciiTheme="minorHAnsi" w:hAnsiTheme="minorHAnsi"/>
          <w:b/>
          <w:color w:val="0000FF"/>
          <w:sz w:val="24"/>
          <w:szCs w:val="24"/>
        </w:rPr>
        <w:t>Proposal 1</w:t>
      </w:r>
      <w:r w:rsidRPr="008A6103">
        <w:rPr>
          <w:rFonts w:asciiTheme="minorHAnsi" w:hAnsiTheme="minorHAnsi"/>
          <w:sz w:val="24"/>
          <w:szCs w:val="24"/>
        </w:rPr>
        <w:t xml:space="preserve">: To </w:t>
      </w:r>
      <w:r w:rsidR="005F29CE">
        <w:rPr>
          <w:rFonts w:asciiTheme="minorHAnsi" w:hAnsiTheme="minorHAnsi"/>
          <w:sz w:val="24"/>
          <w:szCs w:val="24"/>
        </w:rPr>
        <w:t>enable the assistance of NR baseband</w:t>
      </w:r>
      <w:r w:rsidRPr="008A6103">
        <w:rPr>
          <w:rFonts w:asciiTheme="minorHAnsi" w:hAnsiTheme="minorHAnsi"/>
          <w:sz w:val="24"/>
          <w:szCs w:val="24"/>
        </w:rPr>
        <w:t xml:space="preserve">, there should </w:t>
      </w:r>
      <w:r w:rsidR="001502DE">
        <w:rPr>
          <w:rFonts w:asciiTheme="minorHAnsi" w:hAnsiTheme="minorHAnsi"/>
          <w:sz w:val="24"/>
          <w:szCs w:val="24"/>
        </w:rPr>
        <w:t>be</w:t>
      </w:r>
      <w:r w:rsidRPr="008A6103">
        <w:rPr>
          <w:rFonts w:asciiTheme="minorHAnsi" w:hAnsiTheme="minorHAnsi"/>
          <w:sz w:val="24"/>
          <w:szCs w:val="24"/>
        </w:rPr>
        <w:t xml:space="preserve"> at least N</w:t>
      </w:r>
      <w:r w:rsidRPr="003D7A7C">
        <w:rPr>
          <w:rFonts w:asciiTheme="minorHAnsi" w:hAnsiTheme="minorHAnsi"/>
          <w:sz w:val="24"/>
          <w:szCs w:val="24"/>
          <w:vertAlign w:val="subscript"/>
        </w:rPr>
        <w:t>2</w:t>
      </w:r>
      <w:r w:rsidRPr="008A6103">
        <w:rPr>
          <w:rFonts w:asciiTheme="minorHAnsi" w:hAnsiTheme="minorHAnsi"/>
          <w:sz w:val="24"/>
          <w:szCs w:val="24"/>
        </w:rPr>
        <w:t xml:space="preserve"> NR symbols from the end of the last symbol of NR PDCCH carrying </w:t>
      </w:r>
      <w:r w:rsidR="007874D8" w:rsidRPr="008A6103">
        <w:rPr>
          <w:rFonts w:asciiTheme="minorHAnsi" w:hAnsiTheme="minorHAnsi"/>
          <w:sz w:val="24"/>
          <w:szCs w:val="24"/>
        </w:rPr>
        <w:t>NR</w:t>
      </w:r>
      <w:r w:rsidRPr="008A6103">
        <w:rPr>
          <w:rFonts w:asciiTheme="minorHAnsi" w:hAnsiTheme="minorHAnsi"/>
          <w:sz w:val="24"/>
          <w:szCs w:val="24"/>
        </w:rPr>
        <w:t xml:space="preserve"> UL </w:t>
      </w:r>
      <w:r w:rsidR="003D7A7C">
        <w:rPr>
          <w:rFonts w:asciiTheme="minorHAnsi" w:hAnsiTheme="minorHAnsi"/>
          <w:sz w:val="24"/>
          <w:szCs w:val="24"/>
        </w:rPr>
        <w:t>grant</w:t>
      </w:r>
      <w:r w:rsidRPr="008A6103">
        <w:rPr>
          <w:rFonts w:asciiTheme="minorHAnsi" w:hAnsiTheme="minorHAnsi"/>
          <w:sz w:val="24"/>
          <w:szCs w:val="24"/>
        </w:rPr>
        <w:t xml:space="preserve"> to the start of</w:t>
      </w:r>
      <w:r w:rsidR="007874D8" w:rsidRPr="008A6103">
        <w:rPr>
          <w:rFonts w:asciiTheme="minorHAnsi" w:hAnsiTheme="minorHAnsi"/>
          <w:sz w:val="24"/>
          <w:szCs w:val="24"/>
        </w:rPr>
        <w:t xml:space="preserve"> the first overlapping</w:t>
      </w:r>
      <w:r w:rsidRPr="008A6103">
        <w:rPr>
          <w:rFonts w:asciiTheme="minorHAnsi" w:hAnsiTheme="minorHAnsi"/>
          <w:sz w:val="24"/>
          <w:szCs w:val="24"/>
        </w:rPr>
        <w:t xml:space="preserve"> LTE UL.</w:t>
      </w:r>
    </w:p>
    <w:p w14:paraId="6C77F8AE" w14:textId="47E15E59" w:rsidR="00793788" w:rsidRPr="008A6103" w:rsidRDefault="00793788" w:rsidP="00793788">
      <w:pPr>
        <w:jc w:val="center"/>
        <w:rPr>
          <w:rFonts w:asciiTheme="minorHAnsi" w:hAnsiTheme="minorHAnsi"/>
          <w:sz w:val="24"/>
          <w:szCs w:val="24"/>
        </w:rPr>
      </w:pPr>
      <w:r w:rsidRPr="008A6103">
        <w:rPr>
          <w:rFonts w:asciiTheme="minorHAnsi" w:hAnsiTheme="minorHAnsi"/>
          <w:noProof/>
          <w:sz w:val="24"/>
          <w:szCs w:val="24"/>
          <w:lang w:val="en-US" w:eastAsia="zh-TW"/>
        </w:rPr>
        <w:drawing>
          <wp:inline distT="0" distB="0" distL="0" distR="0" wp14:anchorId="782F2CEC" wp14:editId="594F078C">
            <wp:extent cx="4662170" cy="1408430"/>
            <wp:effectExtent l="0" t="0" r="5080" b="127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662170" cy="1408430"/>
                    </a:xfrm>
                    <a:prstGeom prst="rect">
                      <a:avLst/>
                    </a:prstGeom>
                    <a:noFill/>
                    <a:ln>
                      <a:noFill/>
                    </a:ln>
                  </pic:spPr>
                </pic:pic>
              </a:graphicData>
            </a:graphic>
          </wp:inline>
        </w:drawing>
      </w:r>
    </w:p>
    <w:p w14:paraId="6E07A087" w14:textId="74D1E21F" w:rsidR="00793788" w:rsidRPr="003D7A7C" w:rsidRDefault="00793788" w:rsidP="003D7A7C">
      <w:pPr>
        <w:jc w:val="center"/>
        <w:rPr>
          <w:rFonts w:asciiTheme="minorHAnsi" w:hAnsiTheme="minorHAnsi"/>
          <w:sz w:val="24"/>
          <w:szCs w:val="24"/>
        </w:rPr>
      </w:pPr>
      <w:r w:rsidRPr="008A6103">
        <w:rPr>
          <w:rFonts w:asciiTheme="minorHAnsi" w:hAnsiTheme="minorHAnsi"/>
          <w:sz w:val="24"/>
          <w:szCs w:val="24"/>
        </w:rPr>
        <w:t xml:space="preserve">Fig. 2: </w:t>
      </w:r>
      <w:r w:rsidR="005F29CE">
        <w:rPr>
          <w:rFonts w:asciiTheme="minorHAnsi" w:hAnsiTheme="minorHAnsi"/>
          <w:sz w:val="24"/>
          <w:szCs w:val="24"/>
        </w:rPr>
        <w:t>Timing requirement between NR grant and</w:t>
      </w:r>
      <w:r w:rsidRPr="008A6103">
        <w:rPr>
          <w:rFonts w:asciiTheme="minorHAnsi" w:hAnsiTheme="minorHAnsi"/>
          <w:sz w:val="24"/>
          <w:szCs w:val="24"/>
        </w:rPr>
        <w:t xml:space="preserve"> LTE UL start to </w:t>
      </w:r>
      <w:r w:rsidR="005F29CE">
        <w:rPr>
          <w:rFonts w:asciiTheme="minorHAnsi" w:hAnsiTheme="minorHAnsi"/>
          <w:sz w:val="24"/>
          <w:szCs w:val="24"/>
        </w:rPr>
        <w:t>enable the assistance of NR baseband</w:t>
      </w:r>
      <w:r w:rsidRPr="008A6103">
        <w:rPr>
          <w:rFonts w:asciiTheme="minorHAnsi" w:hAnsiTheme="minorHAnsi"/>
          <w:sz w:val="24"/>
          <w:szCs w:val="24"/>
        </w:rPr>
        <w:br/>
      </w:r>
    </w:p>
    <w:p w14:paraId="31BBCC13" w14:textId="3FED14FE" w:rsidR="00036CAD" w:rsidRDefault="004E6F71" w:rsidP="00F97D2C">
      <w:pPr>
        <w:pStyle w:val="Heading2"/>
      </w:pPr>
      <w:r>
        <w:t>PHR Consideration</w:t>
      </w:r>
    </w:p>
    <w:p w14:paraId="6EAFFD94" w14:textId="3F348F2D" w:rsidR="001502DE" w:rsidRDefault="001502DE" w:rsidP="0054663D">
      <w:pPr>
        <w:rPr>
          <w:rFonts w:asciiTheme="minorHAnsi" w:hAnsiTheme="minorHAnsi"/>
          <w:sz w:val="24"/>
          <w:szCs w:val="24"/>
        </w:rPr>
      </w:pPr>
      <w:r>
        <w:rPr>
          <w:rFonts w:asciiTheme="minorHAnsi" w:hAnsiTheme="minorHAnsi"/>
          <w:sz w:val="24"/>
          <w:szCs w:val="24"/>
        </w:rPr>
        <w:t>A concern on adjusting LTE power per NR grant is that LTE PHR cannot reflect the P</w:t>
      </w:r>
      <w:r w:rsidRPr="001502DE">
        <w:rPr>
          <w:rFonts w:asciiTheme="minorHAnsi" w:hAnsiTheme="minorHAnsi"/>
          <w:sz w:val="24"/>
          <w:szCs w:val="24"/>
          <w:vertAlign w:val="subscript"/>
        </w:rPr>
        <w:t>cmax</w:t>
      </w:r>
      <w:r>
        <w:rPr>
          <w:rFonts w:asciiTheme="minorHAnsi" w:hAnsiTheme="minorHAnsi"/>
          <w:sz w:val="24"/>
          <w:szCs w:val="24"/>
        </w:rPr>
        <w:t xml:space="preserve"> change due to late NR grant</w:t>
      </w:r>
      <w:r w:rsidR="005F29CE">
        <w:rPr>
          <w:rFonts w:asciiTheme="minorHAnsi" w:hAnsiTheme="minorHAnsi"/>
          <w:sz w:val="24"/>
          <w:szCs w:val="24"/>
        </w:rPr>
        <w:t xml:space="preserve"> arrival time</w:t>
      </w:r>
      <w:r>
        <w:rPr>
          <w:rFonts w:asciiTheme="minorHAnsi" w:hAnsiTheme="minorHAnsi"/>
          <w:sz w:val="24"/>
          <w:szCs w:val="24"/>
        </w:rPr>
        <w:t xml:space="preserve">. While PHR </w:t>
      </w:r>
      <w:r w:rsidR="005F29CE">
        <w:rPr>
          <w:rFonts w:asciiTheme="minorHAnsi" w:hAnsiTheme="minorHAnsi"/>
          <w:sz w:val="24"/>
          <w:szCs w:val="24"/>
        </w:rPr>
        <w:t>is used to</w:t>
      </w:r>
      <w:r>
        <w:rPr>
          <w:rFonts w:asciiTheme="minorHAnsi" w:hAnsiTheme="minorHAnsi"/>
          <w:sz w:val="24"/>
          <w:szCs w:val="24"/>
        </w:rPr>
        <w:t xml:space="preserve"> capture a long-term power tendency as a reference for eNodeB to schedule UL data for the UE, it is noticed that short-term fading can bias the real link condition. </w:t>
      </w:r>
      <w:r w:rsidR="005F29CE">
        <w:rPr>
          <w:rFonts w:asciiTheme="minorHAnsi" w:hAnsiTheme="minorHAnsi"/>
          <w:sz w:val="24"/>
          <w:szCs w:val="24"/>
        </w:rPr>
        <w:t>Therefore,</w:t>
      </w:r>
      <w:r>
        <w:rPr>
          <w:rFonts w:asciiTheme="minorHAnsi" w:hAnsiTheme="minorHAnsi"/>
          <w:sz w:val="24"/>
          <w:szCs w:val="24"/>
        </w:rPr>
        <w:t xml:space="preserve"> HARQ </w:t>
      </w:r>
      <w:r w:rsidR="005F29CE">
        <w:rPr>
          <w:rFonts w:asciiTheme="minorHAnsi" w:hAnsiTheme="minorHAnsi"/>
          <w:sz w:val="24"/>
          <w:szCs w:val="24"/>
        </w:rPr>
        <w:t xml:space="preserve">is commonly applied </w:t>
      </w:r>
      <w:r>
        <w:rPr>
          <w:rFonts w:asciiTheme="minorHAnsi" w:hAnsiTheme="minorHAnsi"/>
          <w:sz w:val="24"/>
          <w:szCs w:val="24"/>
        </w:rPr>
        <w:t xml:space="preserve">to UL data </w:t>
      </w:r>
      <w:r w:rsidR="005F29CE">
        <w:rPr>
          <w:rFonts w:asciiTheme="minorHAnsi" w:hAnsiTheme="minorHAnsi"/>
          <w:sz w:val="24"/>
          <w:szCs w:val="24"/>
        </w:rPr>
        <w:t>for</w:t>
      </w:r>
      <w:r>
        <w:rPr>
          <w:rFonts w:asciiTheme="minorHAnsi" w:hAnsiTheme="minorHAnsi"/>
          <w:sz w:val="24"/>
          <w:szCs w:val="24"/>
        </w:rPr>
        <w:t xml:space="preserve"> link robustness. </w:t>
      </w:r>
      <w:r w:rsidR="005F29CE">
        <w:rPr>
          <w:rFonts w:asciiTheme="minorHAnsi" w:hAnsiTheme="minorHAnsi"/>
          <w:sz w:val="24"/>
          <w:szCs w:val="24"/>
        </w:rPr>
        <w:t>Analogously, t</w:t>
      </w:r>
      <w:r>
        <w:rPr>
          <w:rFonts w:asciiTheme="minorHAnsi" w:hAnsiTheme="minorHAnsi"/>
          <w:sz w:val="24"/>
          <w:szCs w:val="24"/>
        </w:rPr>
        <w:t xml:space="preserve">he impact of LTE power adjustment per NR grant can </w:t>
      </w:r>
      <w:r w:rsidR="005F29CE">
        <w:rPr>
          <w:rFonts w:asciiTheme="minorHAnsi" w:hAnsiTheme="minorHAnsi"/>
          <w:sz w:val="24"/>
          <w:szCs w:val="24"/>
        </w:rPr>
        <w:t>also be managed with</w:t>
      </w:r>
      <w:r>
        <w:rPr>
          <w:rFonts w:asciiTheme="minorHAnsi" w:hAnsiTheme="minorHAnsi"/>
          <w:sz w:val="24"/>
          <w:szCs w:val="24"/>
        </w:rPr>
        <w:t xml:space="preserve"> HARQ. </w:t>
      </w:r>
      <w:r w:rsidR="005F29CE">
        <w:rPr>
          <w:rFonts w:asciiTheme="minorHAnsi" w:hAnsiTheme="minorHAnsi"/>
          <w:sz w:val="24"/>
          <w:szCs w:val="24"/>
        </w:rPr>
        <w:t>In particular</w:t>
      </w:r>
      <w:r>
        <w:rPr>
          <w:rFonts w:asciiTheme="minorHAnsi" w:hAnsiTheme="minorHAnsi"/>
          <w:sz w:val="24"/>
          <w:szCs w:val="24"/>
        </w:rPr>
        <w:t xml:space="preserve">, one can have: </w:t>
      </w:r>
    </w:p>
    <w:p w14:paraId="3FA98519" w14:textId="3073B6C2" w:rsidR="001502DE" w:rsidRPr="00A2754D" w:rsidRDefault="001502DE" w:rsidP="0054663D">
      <w:pPr>
        <w:rPr>
          <w:rFonts w:asciiTheme="minorHAnsi" w:hAnsiTheme="minorHAnsi"/>
          <w:sz w:val="24"/>
          <w:szCs w:val="24"/>
        </w:rPr>
      </w:pPr>
      <w:r w:rsidRPr="001502DE">
        <w:rPr>
          <w:rFonts w:asciiTheme="minorHAnsi" w:hAnsiTheme="minorHAnsi"/>
          <w:b/>
          <w:sz w:val="24"/>
          <w:szCs w:val="24"/>
          <w:u w:val="single"/>
        </w:rPr>
        <w:t>Observation 2</w:t>
      </w:r>
      <w:r>
        <w:rPr>
          <w:rFonts w:asciiTheme="minorHAnsi" w:hAnsiTheme="minorHAnsi"/>
          <w:sz w:val="24"/>
          <w:szCs w:val="24"/>
        </w:rPr>
        <w:t>: To address the concern LTE PHR cannot reflect the P</w:t>
      </w:r>
      <w:r w:rsidRPr="001502DE">
        <w:rPr>
          <w:rFonts w:asciiTheme="minorHAnsi" w:hAnsiTheme="minorHAnsi"/>
          <w:sz w:val="24"/>
          <w:szCs w:val="24"/>
          <w:vertAlign w:val="subscript"/>
        </w:rPr>
        <w:t>cmax</w:t>
      </w:r>
      <w:r>
        <w:rPr>
          <w:rFonts w:asciiTheme="minorHAnsi" w:hAnsiTheme="minorHAnsi"/>
          <w:sz w:val="24"/>
          <w:szCs w:val="24"/>
        </w:rPr>
        <w:t xml:space="preserve"> change due to late NR grant, HARQ and a similar strategy as outer-loop link adaptation on UE CSI reporting can be utilized. For the case power adjustment is infrequent, the power back-off can be treated as short-term fading and recovered via HARQ retransmissions. If the power adjustment is frequent, eNodeB can offset UE PHR and adjust the data MCS so as to keep a targeted BLER. </w:t>
      </w:r>
    </w:p>
    <w:p w14:paraId="6BBB625A" w14:textId="2E2E5F28" w:rsidR="001502DE" w:rsidRPr="00A2754D" w:rsidRDefault="001502DE" w:rsidP="00877C4E">
      <w:pPr>
        <w:rPr>
          <w:rFonts w:asciiTheme="minorHAnsi" w:hAnsiTheme="minorHAnsi"/>
          <w:sz w:val="24"/>
          <w:szCs w:val="24"/>
        </w:rPr>
      </w:pPr>
      <w:r>
        <w:rPr>
          <w:rFonts w:asciiTheme="minorHAnsi" w:hAnsiTheme="minorHAnsi"/>
          <w:sz w:val="24"/>
          <w:szCs w:val="24"/>
        </w:rPr>
        <w:t xml:space="preserve">It is also noticed that the LTE PHR carried in NR PHR </w:t>
      </w:r>
      <w:r w:rsidR="005F29CE">
        <w:rPr>
          <w:rFonts w:asciiTheme="minorHAnsi" w:hAnsiTheme="minorHAnsi"/>
          <w:sz w:val="24"/>
          <w:szCs w:val="24"/>
        </w:rPr>
        <w:t>will</w:t>
      </w:r>
      <w:r>
        <w:rPr>
          <w:rFonts w:asciiTheme="minorHAnsi" w:hAnsiTheme="minorHAnsi"/>
          <w:sz w:val="24"/>
          <w:szCs w:val="24"/>
        </w:rPr>
        <w:t xml:space="preserve"> reflect the P</w:t>
      </w:r>
      <w:r w:rsidRPr="001502DE">
        <w:rPr>
          <w:rFonts w:asciiTheme="minorHAnsi" w:hAnsiTheme="minorHAnsi"/>
          <w:sz w:val="24"/>
          <w:szCs w:val="24"/>
          <w:vertAlign w:val="subscript"/>
        </w:rPr>
        <w:t>cmax</w:t>
      </w:r>
      <w:r>
        <w:rPr>
          <w:rFonts w:asciiTheme="minorHAnsi" w:hAnsiTheme="minorHAnsi"/>
          <w:sz w:val="24"/>
          <w:szCs w:val="24"/>
        </w:rPr>
        <w:t xml:space="preserve"> change due to the NR grant. For the setup where eNodeB and gNodeB can communicate, gNodeB can share (part of) LTE PHR information and assist eNodeB to manage the PHR difference from the UE.</w:t>
      </w:r>
      <w:r>
        <w:rPr>
          <w:rFonts w:asciiTheme="minorHAnsi" w:hAnsiTheme="minorHAnsi"/>
          <w:sz w:val="24"/>
          <w:szCs w:val="24"/>
        </w:rPr>
        <w:br/>
      </w:r>
    </w:p>
    <w:p w14:paraId="2686CCAB" w14:textId="2EB5C61D" w:rsidR="00B54550" w:rsidRDefault="00877C4E" w:rsidP="00877C4E">
      <w:pPr>
        <w:pStyle w:val="Heading2"/>
      </w:pPr>
      <w:r>
        <w:t>Suggestion on specification</w:t>
      </w:r>
    </w:p>
    <w:p w14:paraId="12FED1E8" w14:textId="1C10A2E0" w:rsidR="001502DE" w:rsidRDefault="001502DE" w:rsidP="00B54550">
      <w:pPr>
        <w:rPr>
          <w:rFonts w:asciiTheme="minorHAnsi" w:hAnsiTheme="minorHAnsi"/>
          <w:sz w:val="24"/>
          <w:szCs w:val="24"/>
        </w:rPr>
      </w:pPr>
      <w:r>
        <w:rPr>
          <w:rFonts w:asciiTheme="minorHAnsi" w:hAnsiTheme="minorHAnsi"/>
          <w:sz w:val="24"/>
          <w:szCs w:val="24"/>
        </w:rPr>
        <w:t xml:space="preserve">By the above investigation, the following </w:t>
      </w:r>
      <w:r w:rsidR="005F29CE">
        <w:rPr>
          <w:rFonts w:asciiTheme="minorHAnsi" w:hAnsiTheme="minorHAnsi"/>
          <w:sz w:val="24"/>
          <w:szCs w:val="24"/>
        </w:rPr>
        <w:t>proposal is</w:t>
      </w:r>
      <w:r>
        <w:rPr>
          <w:rFonts w:asciiTheme="minorHAnsi" w:hAnsiTheme="minorHAnsi"/>
          <w:sz w:val="24"/>
          <w:szCs w:val="24"/>
        </w:rPr>
        <w:t xml:space="preserve"> suggested to minimize the specification change for NE-DC power sharing:</w:t>
      </w:r>
    </w:p>
    <w:p w14:paraId="42B0CAFF" w14:textId="1BCF1E3C" w:rsidR="00FD34B2" w:rsidRPr="001502DE" w:rsidRDefault="000469C3" w:rsidP="001502DE">
      <w:pPr>
        <w:rPr>
          <w:rFonts w:asciiTheme="minorHAnsi" w:hAnsiTheme="minorHAnsi"/>
          <w:sz w:val="24"/>
          <w:szCs w:val="24"/>
        </w:rPr>
      </w:pPr>
      <w:r w:rsidRPr="001502DE">
        <w:rPr>
          <w:rFonts w:asciiTheme="minorHAnsi" w:hAnsiTheme="minorHAnsi"/>
          <w:b/>
          <w:color w:val="0000FF"/>
          <w:sz w:val="24"/>
          <w:szCs w:val="24"/>
        </w:rPr>
        <w:t>Proposal 2</w:t>
      </w:r>
      <w:r w:rsidRPr="001502DE">
        <w:rPr>
          <w:rFonts w:asciiTheme="minorHAnsi" w:hAnsiTheme="minorHAnsi"/>
          <w:sz w:val="24"/>
          <w:szCs w:val="24"/>
        </w:rPr>
        <w:t xml:space="preserve">: </w:t>
      </w:r>
      <w:r w:rsidR="001502DE">
        <w:rPr>
          <w:rFonts w:asciiTheme="minorHAnsi" w:hAnsiTheme="minorHAnsi"/>
          <w:sz w:val="24"/>
          <w:szCs w:val="24"/>
        </w:rPr>
        <w:t xml:space="preserve">For NE-DC power sharing, there is no specification change in 38.213 expect one </w:t>
      </w:r>
      <w:r w:rsidR="005F29CE">
        <w:rPr>
          <w:rFonts w:asciiTheme="minorHAnsi" w:hAnsiTheme="minorHAnsi"/>
          <w:sz w:val="24"/>
          <w:szCs w:val="24"/>
        </w:rPr>
        <w:t>note of</w:t>
      </w:r>
      <w:r w:rsidR="001502DE">
        <w:rPr>
          <w:rFonts w:asciiTheme="minorHAnsi" w:hAnsiTheme="minorHAnsi"/>
          <w:sz w:val="24"/>
          <w:szCs w:val="24"/>
        </w:rPr>
        <w:t xml:space="preserve"> UE </w:t>
      </w:r>
      <w:r w:rsidR="005F29CE">
        <w:rPr>
          <w:rFonts w:asciiTheme="minorHAnsi" w:hAnsiTheme="minorHAnsi"/>
          <w:sz w:val="24"/>
          <w:szCs w:val="24"/>
        </w:rPr>
        <w:t>exception handling, i.e.,</w:t>
      </w:r>
      <w:r w:rsidR="001502DE">
        <w:rPr>
          <w:rFonts w:asciiTheme="minorHAnsi" w:hAnsiTheme="minorHAnsi"/>
          <w:sz w:val="24"/>
          <w:szCs w:val="24"/>
        </w:rPr>
        <w:t xml:space="preserve"> “</w:t>
      </w:r>
      <w:r w:rsidR="001502DE">
        <w:rPr>
          <w:rFonts w:asciiTheme="minorHAnsi" w:eastAsiaTheme="majorEastAsia" w:hAnsiTheme="minorHAnsi"/>
          <w:sz w:val="24"/>
          <w:szCs w:val="24"/>
          <w:lang w:eastAsia="zh-TW"/>
        </w:rPr>
        <w:t xml:space="preserve">UE doesn’t expect NR grant arrives after </w:t>
      </w:r>
      <m:oMath>
        <m:r>
          <w:rPr>
            <w:rFonts w:ascii="Cambria Math" w:eastAsiaTheme="majorEastAsia" w:hAnsi="Cambria Math"/>
            <w:sz w:val="24"/>
            <w:szCs w:val="24"/>
            <w:lang w:eastAsia="zh-TW"/>
          </w:rPr>
          <m:t>X</m:t>
        </m:r>
      </m:oMath>
      <w:r w:rsidR="001502DE">
        <w:rPr>
          <w:rFonts w:asciiTheme="minorHAnsi" w:eastAsiaTheme="majorEastAsia" w:hAnsiTheme="minorHAnsi"/>
          <w:sz w:val="24"/>
          <w:szCs w:val="24"/>
          <w:lang w:eastAsia="zh-TW"/>
        </w:rPr>
        <w:t xml:space="preserve"> NR symbols prior to the start of the first overlapping LTE UL”, where </w:t>
      </w:r>
      <m:oMath>
        <m:r>
          <w:rPr>
            <w:rFonts w:ascii="Cambria Math" w:eastAsiaTheme="majorEastAsia" w:hAnsi="Cambria Math"/>
            <w:sz w:val="24"/>
            <w:szCs w:val="24"/>
            <w:lang w:eastAsia="zh-TW"/>
          </w:rPr>
          <m:t>X≥</m:t>
        </m:r>
        <m:sSub>
          <m:sSubPr>
            <m:ctrlPr>
              <w:rPr>
                <w:rFonts w:ascii="Cambria Math" w:eastAsiaTheme="majorEastAsia" w:hAnsi="Cambria Math"/>
                <w:i/>
                <w:sz w:val="24"/>
                <w:szCs w:val="24"/>
                <w:lang w:eastAsia="zh-TW"/>
              </w:rPr>
            </m:ctrlPr>
          </m:sSubPr>
          <m:e>
            <m:r>
              <w:rPr>
                <w:rFonts w:ascii="Cambria Math" w:eastAsiaTheme="majorEastAsia" w:hAnsi="Cambria Math"/>
                <w:sz w:val="24"/>
                <w:szCs w:val="24"/>
                <w:lang w:eastAsia="zh-TW"/>
              </w:rPr>
              <m:t>N</m:t>
            </m:r>
          </m:e>
          <m:sub>
            <m:r>
              <w:rPr>
                <w:rFonts w:ascii="Cambria Math" w:eastAsiaTheme="majorEastAsia" w:hAnsi="Cambria Math"/>
                <w:sz w:val="24"/>
                <w:szCs w:val="24"/>
                <w:lang w:eastAsia="zh-TW"/>
              </w:rPr>
              <m:t>2</m:t>
            </m:r>
          </m:sub>
        </m:sSub>
      </m:oMath>
      <w:r w:rsidR="001502DE">
        <w:rPr>
          <w:rFonts w:asciiTheme="minorHAnsi" w:eastAsiaTheme="majorEastAsia" w:hAnsiTheme="minorHAnsi"/>
          <w:sz w:val="24"/>
          <w:szCs w:val="24"/>
          <w:lang w:eastAsia="zh-TW"/>
        </w:rPr>
        <w:t xml:space="preserve"> and can be specified </w:t>
      </w:r>
      <w:r w:rsidR="005F29CE">
        <w:rPr>
          <w:rFonts w:asciiTheme="minorHAnsi" w:eastAsiaTheme="majorEastAsia" w:hAnsiTheme="minorHAnsi"/>
          <w:sz w:val="24"/>
          <w:szCs w:val="24"/>
          <w:lang w:eastAsia="zh-TW"/>
        </w:rPr>
        <w:t xml:space="preserve">as </w:t>
      </w:r>
      <m:oMath>
        <m:sSub>
          <m:sSubPr>
            <m:ctrlPr>
              <w:rPr>
                <w:rFonts w:ascii="Cambria Math" w:eastAsiaTheme="majorEastAsia" w:hAnsi="Cambria Math"/>
                <w:i/>
                <w:sz w:val="24"/>
                <w:szCs w:val="24"/>
                <w:lang w:eastAsia="zh-TW"/>
              </w:rPr>
            </m:ctrlPr>
          </m:sSubPr>
          <m:e>
            <m:r>
              <w:rPr>
                <w:rFonts w:ascii="Cambria Math" w:eastAsiaTheme="majorEastAsia" w:hAnsi="Cambria Math"/>
                <w:sz w:val="24"/>
                <w:szCs w:val="24"/>
                <w:lang w:eastAsia="zh-TW"/>
              </w:rPr>
              <m:t>N</m:t>
            </m:r>
          </m:e>
          <m:sub>
            <m:r>
              <w:rPr>
                <w:rFonts w:ascii="Cambria Math" w:eastAsiaTheme="majorEastAsia" w:hAnsi="Cambria Math"/>
                <w:sz w:val="24"/>
                <w:szCs w:val="24"/>
                <w:lang w:eastAsia="zh-TW"/>
              </w:rPr>
              <m:t>2</m:t>
            </m:r>
          </m:sub>
        </m:sSub>
      </m:oMath>
      <w:r w:rsidR="005F29CE">
        <w:rPr>
          <w:rFonts w:asciiTheme="minorHAnsi" w:eastAsiaTheme="majorEastAsia" w:hAnsiTheme="minorHAnsi"/>
          <w:sz w:val="24"/>
          <w:szCs w:val="24"/>
          <w:lang w:eastAsia="zh-TW"/>
        </w:rPr>
        <w:t xml:space="preserve"> or </w:t>
      </w:r>
      <w:r w:rsidR="001502DE">
        <w:rPr>
          <w:rFonts w:asciiTheme="minorHAnsi" w:eastAsiaTheme="majorEastAsia" w:hAnsiTheme="minorHAnsi"/>
          <w:sz w:val="24"/>
          <w:szCs w:val="24"/>
          <w:lang w:eastAsia="zh-TW"/>
        </w:rPr>
        <w:t>via UE capability reporting.</w:t>
      </w:r>
    </w:p>
    <w:p w14:paraId="6460BF82" w14:textId="77777777" w:rsidR="001A5EDE" w:rsidRPr="00FF563D" w:rsidRDefault="001A5EDE" w:rsidP="00FF563D"/>
    <w:p w14:paraId="73FA25F9" w14:textId="5CB423DF" w:rsidR="002D44AF" w:rsidRDefault="002D44AF" w:rsidP="002D44AF">
      <w:pPr>
        <w:pStyle w:val="Heading1"/>
        <w:rPr>
          <w:color w:val="000000"/>
        </w:rPr>
      </w:pPr>
      <w:r w:rsidRPr="00180817">
        <w:rPr>
          <w:rFonts w:hint="eastAsia"/>
          <w:color w:val="000000"/>
        </w:rPr>
        <w:t>Conclusion</w:t>
      </w:r>
    </w:p>
    <w:p w14:paraId="290646FB" w14:textId="72A3B05C" w:rsidR="0065517F" w:rsidRPr="001502DE" w:rsidRDefault="00877C4E" w:rsidP="00B422C8">
      <w:pPr>
        <w:rPr>
          <w:rFonts w:asciiTheme="minorHAnsi" w:hAnsiTheme="minorHAnsi"/>
          <w:sz w:val="24"/>
          <w:szCs w:val="24"/>
        </w:rPr>
      </w:pPr>
      <w:r w:rsidRPr="001502DE">
        <w:rPr>
          <w:rFonts w:asciiTheme="minorHAnsi" w:hAnsiTheme="minorHAnsi"/>
          <w:sz w:val="24"/>
          <w:szCs w:val="24"/>
        </w:rPr>
        <w:t xml:space="preserve">In this contribution, we </w:t>
      </w:r>
      <w:r w:rsidR="0065517F" w:rsidRPr="001502DE">
        <w:rPr>
          <w:rFonts w:asciiTheme="minorHAnsi" w:hAnsiTheme="minorHAnsi"/>
          <w:sz w:val="24"/>
          <w:szCs w:val="24"/>
        </w:rPr>
        <w:t xml:space="preserve">investigate the problem how UE can adjust LTE power </w:t>
      </w:r>
      <w:r w:rsidR="001502DE">
        <w:rPr>
          <w:rFonts w:asciiTheme="minorHAnsi" w:hAnsiTheme="minorHAnsi"/>
          <w:sz w:val="24"/>
          <w:szCs w:val="24"/>
        </w:rPr>
        <w:t>w.r.t. a</w:t>
      </w:r>
      <w:r w:rsidR="0065517F" w:rsidRPr="001502DE">
        <w:rPr>
          <w:rFonts w:asciiTheme="minorHAnsi" w:hAnsiTheme="minorHAnsi"/>
          <w:sz w:val="24"/>
          <w:szCs w:val="24"/>
        </w:rPr>
        <w:t xml:space="preserve"> late NR grants. In particular, we have:</w:t>
      </w:r>
    </w:p>
    <w:p w14:paraId="74D7AAD4" w14:textId="110ADFDD" w:rsidR="001502DE" w:rsidRPr="008A6103" w:rsidRDefault="005F29CE" w:rsidP="001502DE">
      <w:pPr>
        <w:rPr>
          <w:rFonts w:asciiTheme="minorHAnsi" w:hAnsiTheme="minorHAnsi"/>
          <w:sz w:val="24"/>
          <w:szCs w:val="24"/>
        </w:rPr>
      </w:pPr>
      <w:r w:rsidRPr="008A6103">
        <w:rPr>
          <w:rFonts w:asciiTheme="minorHAnsi" w:hAnsiTheme="minorHAnsi"/>
          <w:b/>
          <w:sz w:val="24"/>
          <w:szCs w:val="24"/>
          <w:u w:val="single"/>
        </w:rPr>
        <w:lastRenderedPageBreak/>
        <w:t>Observation 1</w:t>
      </w:r>
      <w:r>
        <w:rPr>
          <w:rFonts w:asciiTheme="minorHAnsi" w:hAnsiTheme="minorHAnsi"/>
          <w:sz w:val="24"/>
          <w:szCs w:val="24"/>
        </w:rPr>
        <w:t>: In a typical NR-LTE UE with shared RF system, NR baseband can help to revise P</w:t>
      </w:r>
      <w:r w:rsidRPr="001502DE">
        <w:rPr>
          <w:rFonts w:asciiTheme="minorHAnsi" w:hAnsiTheme="minorHAnsi"/>
          <w:sz w:val="24"/>
          <w:szCs w:val="24"/>
          <w:vertAlign w:val="subscript"/>
        </w:rPr>
        <w:t>cmax</w:t>
      </w:r>
      <w:r>
        <w:rPr>
          <w:rFonts w:asciiTheme="minorHAnsi" w:hAnsiTheme="minorHAnsi"/>
          <w:sz w:val="24"/>
          <w:szCs w:val="24"/>
        </w:rPr>
        <w:t xml:space="preserve"> setting for LTE so that there is no change in legacy LTE UL processing for NE-DC dynamic power sharing</w:t>
      </w:r>
      <w:r w:rsidR="001502DE">
        <w:rPr>
          <w:rFonts w:asciiTheme="minorHAnsi" w:hAnsiTheme="minorHAnsi"/>
          <w:sz w:val="24"/>
          <w:szCs w:val="24"/>
        </w:rPr>
        <w:t>.</w:t>
      </w:r>
    </w:p>
    <w:p w14:paraId="112D9C83" w14:textId="77777777" w:rsidR="005F29CE" w:rsidRPr="008A6103" w:rsidRDefault="005F29CE" w:rsidP="005F29CE">
      <w:pPr>
        <w:rPr>
          <w:rFonts w:asciiTheme="minorHAnsi" w:hAnsiTheme="minorHAnsi"/>
          <w:sz w:val="24"/>
          <w:szCs w:val="24"/>
        </w:rPr>
      </w:pPr>
      <w:r w:rsidRPr="008A6103">
        <w:rPr>
          <w:rFonts w:asciiTheme="minorHAnsi" w:hAnsiTheme="minorHAnsi"/>
          <w:b/>
          <w:color w:val="0000FF"/>
          <w:sz w:val="24"/>
          <w:szCs w:val="24"/>
        </w:rPr>
        <w:t>Proposal 1</w:t>
      </w:r>
      <w:r w:rsidRPr="008A6103">
        <w:rPr>
          <w:rFonts w:asciiTheme="minorHAnsi" w:hAnsiTheme="minorHAnsi"/>
          <w:sz w:val="24"/>
          <w:szCs w:val="24"/>
        </w:rPr>
        <w:t xml:space="preserve">: To </w:t>
      </w:r>
      <w:r>
        <w:rPr>
          <w:rFonts w:asciiTheme="minorHAnsi" w:hAnsiTheme="minorHAnsi"/>
          <w:sz w:val="24"/>
          <w:szCs w:val="24"/>
        </w:rPr>
        <w:t>enable the assistance of NR baseband</w:t>
      </w:r>
      <w:r w:rsidRPr="008A6103">
        <w:rPr>
          <w:rFonts w:asciiTheme="minorHAnsi" w:hAnsiTheme="minorHAnsi"/>
          <w:sz w:val="24"/>
          <w:szCs w:val="24"/>
        </w:rPr>
        <w:t xml:space="preserve">, there should </w:t>
      </w:r>
      <w:r>
        <w:rPr>
          <w:rFonts w:asciiTheme="minorHAnsi" w:hAnsiTheme="minorHAnsi"/>
          <w:sz w:val="24"/>
          <w:szCs w:val="24"/>
        </w:rPr>
        <w:t>be</w:t>
      </w:r>
      <w:r w:rsidRPr="008A6103">
        <w:rPr>
          <w:rFonts w:asciiTheme="minorHAnsi" w:hAnsiTheme="minorHAnsi"/>
          <w:sz w:val="24"/>
          <w:szCs w:val="24"/>
        </w:rPr>
        <w:t xml:space="preserve"> at least N</w:t>
      </w:r>
      <w:r w:rsidRPr="003D7A7C">
        <w:rPr>
          <w:rFonts w:asciiTheme="minorHAnsi" w:hAnsiTheme="minorHAnsi"/>
          <w:sz w:val="24"/>
          <w:szCs w:val="24"/>
          <w:vertAlign w:val="subscript"/>
        </w:rPr>
        <w:t>2</w:t>
      </w:r>
      <w:r w:rsidRPr="008A6103">
        <w:rPr>
          <w:rFonts w:asciiTheme="minorHAnsi" w:hAnsiTheme="minorHAnsi"/>
          <w:sz w:val="24"/>
          <w:szCs w:val="24"/>
        </w:rPr>
        <w:t xml:space="preserve"> NR symbols from the end of the last symbol of NR PDCCH carrying NR UL </w:t>
      </w:r>
      <w:r>
        <w:rPr>
          <w:rFonts w:asciiTheme="minorHAnsi" w:hAnsiTheme="minorHAnsi"/>
          <w:sz w:val="24"/>
          <w:szCs w:val="24"/>
        </w:rPr>
        <w:t>grant</w:t>
      </w:r>
      <w:r w:rsidRPr="008A6103">
        <w:rPr>
          <w:rFonts w:asciiTheme="minorHAnsi" w:hAnsiTheme="minorHAnsi"/>
          <w:sz w:val="24"/>
          <w:szCs w:val="24"/>
        </w:rPr>
        <w:t xml:space="preserve"> to the start of the first overlapping LTE UL.</w:t>
      </w:r>
    </w:p>
    <w:p w14:paraId="4E62269E" w14:textId="77777777" w:rsidR="005F29CE" w:rsidRPr="00A2754D" w:rsidRDefault="005F29CE" w:rsidP="005F29CE">
      <w:pPr>
        <w:rPr>
          <w:rFonts w:asciiTheme="minorHAnsi" w:hAnsiTheme="minorHAnsi"/>
          <w:sz w:val="24"/>
          <w:szCs w:val="24"/>
        </w:rPr>
      </w:pPr>
      <w:r w:rsidRPr="001502DE">
        <w:rPr>
          <w:rFonts w:asciiTheme="minorHAnsi" w:hAnsiTheme="minorHAnsi"/>
          <w:b/>
          <w:sz w:val="24"/>
          <w:szCs w:val="24"/>
          <w:u w:val="single"/>
        </w:rPr>
        <w:t>Observation 2</w:t>
      </w:r>
      <w:r>
        <w:rPr>
          <w:rFonts w:asciiTheme="minorHAnsi" w:hAnsiTheme="minorHAnsi"/>
          <w:sz w:val="24"/>
          <w:szCs w:val="24"/>
        </w:rPr>
        <w:t>: To address the concern LTE PHR cannot reflect the P</w:t>
      </w:r>
      <w:r w:rsidRPr="001502DE">
        <w:rPr>
          <w:rFonts w:asciiTheme="minorHAnsi" w:hAnsiTheme="minorHAnsi"/>
          <w:sz w:val="24"/>
          <w:szCs w:val="24"/>
          <w:vertAlign w:val="subscript"/>
        </w:rPr>
        <w:t>cmax</w:t>
      </w:r>
      <w:r>
        <w:rPr>
          <w:rFonts w:asciiTheme="minorHAnsi" w:hAnsiTheme="minorHAnsi"/>
          <w:sz w:val="24"/>
          <w:szCs w:val="24"/>
        </w:rPr>
        <w:t xml:space="preserve"> change due to late NR grant, HARQ and a similar strategy as outer-loop link adaptation on UE CSI reporting can be utilized. For the case power adjustment is infrequent, the power back-off can be treated as short-term fading and recovered via HARQ retransmissions. If the power adjustment is frequent, eNodeB can offset UE PHR and adjust the data MCS so as to keep a targeted BLER. </w:t>
      </w:r>
    </w:p>
    <w:p w14:paraId="76983337" w14:textId="77777777" w:rsidR="005F29CE" w:rsidRPr="001502DE" w:rsidRDefault="005F29CE" w:rsidP="005F29CE">
      <w:pPr>
        <w:rPr>
          <w:rFonts w:asciiTheme="minorHAnsi" w:hAnsiTheme="minorHAnsi"/>
          <w:sz w:val="24"/>
          <w:szCs w:val="24"/>
        </w:rPr>
      </w:pPr>
      <w:r w:rsidRPr="001502DE">
        <w:rPr>
          <w:rFonts w:asciiTheme="minorHAnsi" w:hAnsiTheme="minorHAnsi"/>
          <w:b/>
          <w:color w:val="0000FF"/>
          <w:sz w:val="24"/>
          <w:szCs w:val="24"/>
        </w:rPr>
        <w:t>Proposal 2</w:t>
      </w:r>
      <w:r w:rsidRPr="001502DE">
        <w:rPr>
          <w:rFonts w:asciiTheme="minorHAnsi" w:hAnsiTheme="minorHAnsi"/>
          <w:sz w:val="24"/>
          <w:szCs w:val="24"/>
        </w:rPr>
        <w:t xml:space="preserve">: </w:t>
      </w:r>
      <w:r>
        <w:rPr>
          <w:rFonts w:asciiTheme="minorHAnsi" w:hAnsiTheme="minorHAnsi"/>
          <w:sz w:val="24"/>
          <w:szCs w:val="24"/>
        </w:rPr>
        <w:t>For NE-DC power sharing, there is no specification change in 38.213 expect one note of UE exception handling, i.e., “</w:t>
      </w:r>
      <w:r>
        <w:rPr>
          <w:rFonts w:asciiTheme="minorHAnsi" w:eastAsiaTheme="majorEastAsia" w:hAnsiTheme="minorHAnsi"/>
          <w:sz w:val="24"/>
          <w:szCs w:val="24"/>
          <w:lang w:eastAsia="zh-TW"/>
        </w:rPr>
        <w:t xml:space="preserve">UE doesn’t expect NR grant arrives after </w:t>
      </w:r>
      <m:oMath>
        <m:r>
          <w:rPr>
            <w:rFonts w:ascii="Cambria Math" w:eastAsiaTheme="majorEastAsia" w:hAnsi="Cambria Math"/>
            <w:sz w:val="24"/>
            <w:szCs w:val="24"/>
            <w:lang w:eastAsia="zh-TW"/>
          </w:rPr>
          <m:t>X</m:t>
        </m:r>
      </m:oMath>
      <w:r>
        <w:rPr>
          <w:rFonts w:asciiTheme="minorHAnsi" w:eastAsiaTheme="majorEastAsia" w:hAnsiTheme="minorHAnsi"/>
          <w:sz w:val="24"/>
          <w:szCs w:val="24"/>
          <w:lang w:eastAsia="zh-TW"/>
        </w:rPr>
        <w:t xml:space="preserve"> NR symbols prior to the start of the first overlapping LTE UL”, where </w:t>
      </w:r>
      <m:oMath>
        <m:r>
          <w:rPr>
            <w:rFonts w:ascii="Cambria Math" w:eastAsiaTheme="majorEastAsia" w:hAnsi="Cambria Math"/>
            <w:sz w:val="24"/>
            <w:szCs w:val="24"/>
            <w:lang w:eastAsia="zh-TW"/>
          </w:rPr>
          <m:t>X≥</m:t>
        </m:r>
        <m:sSub>
          <m:sSubPr>
            <m:ctrlPr>
              <w:rPr>
                <w:rFonts w:ascii="Cambria Math" w:eastAsiaTheme="majorEastAsia" w:hAnsi="Cambria Math"/>
                <w:i/>
                <w:sz w:val="24"/>
                <w:szCs w:val="24"/>
                <w:lang w:eastAsia="zh-TW"/>
              </w:rPr>
            </m:ctrlPr>
          </m:sSubPr>
          <m:e>
            <m:r>
              <w:rPr>
                <w:rFonts w:ascii="Cambria Math" w:eastAsiaTheme="majorEastAsia" w:hAnsi="Cambria Math"/>
                <w:sz w:val="24"/>
                <w:szCs w:val="24"/>
                <w:lang w:eastAsia="zh-TW"/>
              </w:rPr>
              <m:t>N</m:t>
            </m:r>
          </m:e>
          <m:sub>
            <m:r>
              <w:rPr>
                <w:rFonts w:ascii="Cambria Math" w:eastAsiaTheme="majorEastAsia" w:hAnsi="Cambria Math"/>
                <w:sz w:val="24"/>
                <w:szCs w:val="24"/>
                <w:lang w:eastAsia="zh-TW"/>
              </w:rPr>
              <m:t>2</m:t>
            </m:r>
          </m:sub>
        </m:sSub>
      </m:oMath>
      <w:r>
        <w:rPr>
          <w:rFonts w:asciiTheme="minorHAnsi" w:eastAsiaTheme="majorEastAsia" w:hAnsiTheme="minorHAnsi"/>
          <w:sz w:val="24"/>
          <w:szCs w:val="24"/>
          <w:lang w:eastAsia="zh-TW"/>
        </w:rPr>
        <w:t xml:space="preserve"> and can be specified as </w:t>
      </w:r>
      <m:oMath>
        <m:sSub>
          <m:sSubPr>
            <m:ctrlPr>
              <w:rPr>
                <w:rFonts w:ascii="Cambria Math" w:eastAsiaTheme="majorEastAsia" w:hAnsi="Cambria Math"/>
                <w:i/>
                <w:sz w:val="24"/>
                <w:szCs w:val="24"/>
                <w:lang w:eastAsia="zh-TW"/>
              </w:rPr>
            </m:ctrlPr>
          </m:sSubPr>
          <m:e>
            <m:r>
              <w:rPr>
                <w:rFonts w:ascii="Cambria Math" w:eastAsiaTheme="majorEastAsia" w:hAnsi="Cambria Math"/>
                <w:sz w:val="24"/>
                <w:szCs w:val="24"/>
                <w:lang w:eastAsia="zh-TW"/>
              </w:rPr>
              <m:t>N</m:t>
            </m:r>
          </m:e>
          <m:sub>
            <m:r>
              <w:rPr>
                <w:rFonts w:ascii="Cambria Math" w:eastAsiaTheme="majorEastAsia" w:hAnsi="Cambria Math"/>
                <w:sz w:val="24"/>
                <w:szCs w:val="24"/>
                <w:lang w:eastAsia="zh-TW"/>
              </w:rPr>
              <m:t>2</m:t>
            </m:r>
          </m:sub>
        </m:sSub>
      </m:oMath>
      <w:r>
        <w:rPr>
          <w:rFonts w:asciiTheme="minorHAnsi" w:eastAsiaTheme="majorEastAsia" w:hAnsiTheme="minorHAnsi"/>
          <w:sz w:val="24"/>
          <w:szCs w:val="24"/>
          <w:lang w:eastAsia="zh-TW"/>
        </w:rPr>
        <w:t xml:space="preserve"> or via UE capability reporting.</w:t>
      </w:r>
    </w:p>
    <w:p w14:paraId="223B3267" w14:textId="77777777" w:rsidR="00B422C8" w:rsidRPr="00B422C8" w:rsidRDefault="00B422C8" w:rsidP="00B422C8"/>
    <w:p w14:paraId="5E8FC614" w14:textId="77777777" w:rsidR="002D44AF" w:rsidRDefault="002D44AF" w:rsidP="005E009C">
      <w:pPr>
        <w:pStyle w:val="Heading1"/>
        <w:numPr>
          <w:ilvl w:val="0"/>
          <w:numId w:val="0"/>
        </w:numPr>
        <w:ind w:left="432" w:hanging="432"/>
        <w:rPr>
          <w:lang w:val="en-US" w:eastAsia="zh-TW"/>
        </w:rPr>
      </w:pPr>
      <w:r w:rsidRPr="00233A56">
        <w:rPr>
          <w:rFonts w:hint="eastAsia"/>
          <w:lang w:val="en-US" w:eastAsia="zh-TW"/>
        </w:rPr>
        <w:t>References</w:t>
      </w:r>
    </w:p>
    <w:p w14:paraId="7B575CA1" w14:textId="1769F4BD" w:rsidR="007014A8" w:rsidRPr="001502DE" w:rsidRDefault="007014A8" w:rsidP="007014A8">
      <w:pPr>
        <w:pStyle w:val="ListParagraph"/>
        <w:numPr>
          <w:ilvl w:val="0"/>
          <w:numId w:val="2"/>
        </w:numPr>
        <w:rPr>
          <w:rFonts w:asciiTheme="minorHAnsi" w:hAnsiTheme="minorHAnsi"/>
          <w:sz w:val="24"/>
          <w:szCs w:val="24"/>
        </w:rPr>
      </w:pPr>
      <w:r w:rsidRPr="001502DE">
        <w:rPr>
          <w:rFonts w:asciiTheme="minorHAnsi" w:hAnsiTheme="minorHAnsi"/>
          <w:sz w:val="24"/>
          <w:szCs w:val="24"/>
        </w:rPr>
        <w:t>RP-182083, “Rel-15 Work Item Exception for New Radio Access Technology – Core</w:t>
      </w:r>
      <w:r w:rsidR="001502DE">
        <w:rPr>
          <w:rFonts w:asciiTheme="minorHAnsi" w:hAnsiTheme="minorHAnsi"/>
          <w:sz w:val="24"/>
          <w:szCs w:val="24"/>
        </w:rPr>
        <w:t>,” NTT DoCoMo</w:t>
      </w:r>
    </w:p>
    <w:p w14:paraId="42A017A4" w14:textId="49A52B12" w:rsidR="0040683D" w:rsidRPr="001502DE" w:rsidRDefault="008A6103" w:rsidP="00877C4E">
      <w:pPr>
        <w:pStyle w:val="ListParagraph"/>
        <w:numPr>
          <w:ilvl w:val="0"/>
          <w:numId w:val="2"/>
        </w:numPr>
        <w:rPr>
          <w:rFonts w:asciiTheme="minorHAnsi" w:hAnsiTheme="minorHAnsi"/>
          <w:sz w:val="24"/>
          <w:szCs w:val="24"/>
        </w:rPr>
      </w:pPr>
      <w:r w:rsidRPr="001502DE">
        <w:rPr>
          <w:rFonts w:asciiTheme="minorHAnsi" w:hAnsiTheme="minorHAnsi"/>
          <w:sz w:val="24"/>
          <w:szCs w:val="24"/>
        </w:rPr>
        <w:t xml:space="preserve">R1-1809823, “Summary on the phase continuity issue of intra-band EN-DC,” Intel </w:t>
      </w:r>
    </w:p>
    <w:p w14:paraId="4097F28F" w14:textId="77777777" w:rsidR="0040683D" w:rsidRPr="0040683D" w:rsidRDefault="0040683D" w:rsidP="0040683D">
      <w:pPr>
        <w:ind w:left="360"/>
        <w:rPr>
          <w:szCs w:val="24"/>
        </w:rPr>
      </w:pPr>
    </w:p>
    <w:sectPr w:rsidR="0040683D" w:rsidRPr="0040683D" w:rsidSect="00110AF0">
      <w:footnotePr>
        <w:numRestart w:val="eachSect"/>
      </w:footnotePr>
      <w:pgSz w:w="11907" w:h="16840" w:code="9"/>
      <w:pgMar w:top="720" w:right="720" w:bottom="720" w:left="720"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4FF2BF" w14:textId="77777777" w:rsidR="002C36FE" w:rsidRDefault="002C36FE">
      <w:r>
        <w:separator/>
      </w:r>
    </w:p>
  </w:endnote>
  <w:endnote w:type="continuationSeparator" w:id="0">
    <w:p w14:paraId="34B4917C" w14:textId="77777777" w:rsidR="002C36FE" w:rsidRDefault="002C36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B99A49" w14:textId="77777777" w:rsidR="002C36FE" w:rsidRDefault="002C36FE">
      <w:r>
        <w:separator/>
      </w:r>
    </w:p>
  </w:footnote>
  <w:footnote w:type="continuationSeparator" w:id="0">
    <w:p w14:paraId="228E36EE" w14:textId="77777777" w:rsidR="002C36FE" w:rsidRDefault="002C36F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6825EF"/>
    <w:multiLevelType w:val="hybridMultilevel"/>
    <w:tmpl w:val="0D62D9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D4C30DC"/>
    <w:multiLevelType w:val="hybridMultilevel"/>
    <w:tmpl w:val="6BBC67C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359549C4"/>
    <w:multiLevelType w:val="hybridMultilevel"/>
    <w:tmpl w:val="926E140C"/>
    <w:lvl w:ilvl="0" w:tplc="D9E0F3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E9D50B4"/>
    <w:multiLevelType w:val="hybridMultilevel"/>
    <w:tmpl w:val="5C1C2ECE"/>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4403"/>
        </w:tabs>
        <w:ind w:left="4403"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5" w15:restartNumberingAfterBreak="0">
    <w:nsid w:val="6CEC74C4"/>
    <w:multiLevelType w:val="hybridMultilevel"/>
    <w:tmpl w:val="8438D5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3"/>
  </w:num>
  <w:num w:numId="4">
    <w:abstractNumId w:val="5"/>
  </w:num>
  <w:num w:numId="5">
    <w:abstractNumId w:val="0"/>
  </w:num>
  <w:num w:numId="6">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removePersonalInformation/>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27EA"/>
    <w:rsid w:val="00002CDB"/>
    <w:rsid w:val="00004B5C"/>
    <w:rsid w:val="000054AF"/>
    <w:rsid w:val="0000796F"/>
    <w:rsid w:val="0000797A"/>
    <w:rsid w:val="000121C0"/>
    <w:rsid w:val="00014444"/>
    <w:rsid w:val="0001481A"/>
    <w:rsid w:val="00015793"/>
    <w:rsid w:val="00015873"/>
    <w:rsid w:val="0002191D"/>
    <w:rsid w:val="000222CB"/>
    <w:rsid w:val="0002426D"/>
    <w:rsid w:val="000266A0"/>
    <w:rsid w:val="00026F21"/>
    <w:rsid w:val="000306A4"/>
    <w:rsid w:val="00031C1D"/>
    <w:rsid w:val="00032F6B"/>
    <w:rsid w:val="000332B2"/>
    <w:rsid w:val="000343F5"/>
    <w:rsid w:val="00034473"/>
    <w:rsid w:val="00035C8A"/>
    <w:rsid w:val="00036802"/>
    <w:rsid w:val="00036CAD"/>
    <w:rsid w:val="00036E9D"/>
    <w:rsid w:val="0003772F"/>
    <w:rsid w:val="00041C77"/>
    <w:rsid w:val="0004315C"/>
    <w:rsid w:val="0004557B"/>
    <w:rsid w:val="000469C3"/>
    <w:rsid w:val="000472D9"/>
    <w:rsid w:val="00047DB7"/>
    <w:rsid w:val="00053BDB"/>
    <w:rsid w:val="00053C5F"/>
    <w:rsid w:val="00054D06"/>
    <w:rsid w:val="00056973"/>
    <w:rsid w:val="00057DC0"/>
    <w:rsid w:val="0006176A"/>
    <w:rsid w:val="000646D3"/>
    <w:rsid w:val="00065840"/>
    <w:rsid w:val="000672B2"/>
    <w:rsid w:val="0006733D"/>
    <w:rsid w:val="000728B9"/>
    <w:rsid w:val="00072D4C"/>
    <w:rsid w:val="00074BF1"/>
    <w:rsid w:val="00075A79"/>
    <w:rsid w:val="000804BB"/>
    <w:rsid w:val="00082AA4"/>
    <w:rsid w:val="000837A9"/>
    <w:rsid w:val="0008693B"/>
    <w:rsid w:val="00087287"/>
    <w:rsid w:val="0008738E"/>
    <w:rsid w:val="00093E7E"/>
    <w:rsid w:val="0009595E"/>
    <w:rsid w:val="0009679F"/>
    <w:rsid w:val="00096F03"/>
    <w:rsid w:val="000A02F0"/>
    <w:rsid w:val="000A28EE"/>
    <w:rsid w:val="000A2E10"/>
    <w:rsid w:val="000A3132"/>
    <w:rsid w:val="000A75D8"/>
    <w:rsid w:val="000A764D"/>
    <w:rsid w:val="000A7B03"/>
    <w:rsid w:val="000B0020"/>
    <w:rsid w:val="000B0083"/>
    <w:rsid w:val="000B2EF7"/>
    <w:rsid w:val="000B30B6"/>
    <w:rsid w:val="000B3A12"/>
    <w:rsid w:val="000B42AC"/>
    <w:rsid w:val="000B4CAE"/>
    <w:rsid w:val="000B5B95"/>
    <w:rsid w:val="000C0E80"/>
    <w:rsid w:val="000C284B"/>
    <w:rsid w:val="000C43F7"/>
    <w:rsid w:val="000C44A9"/>
    <w:rsid w:val="000C7A8C"/>
    <w:rsid w:val="000D06B4"/>
    <w:rsid w:val="000D1E9A"/>
    <w:rsid w:val="000D3F86"/>
    <w:rsid w:val="000D54C6"/>
    <w:rsid w:val="000D5C69"/>
    <w:rsid w:val="000D6CFC"/>
    <w:rsid w:val="000E005A"/>
    <w:rsid w:val="000E16EB"/>
    <w:rsid w:val="000E284C"/>
    <w:rsid w:val="000E469E"/>
    <w:rsid w:val="000E4A2D"/>
    <w:rsid w:val="000E69EA"/>
    <w:rsid w:val="000F3EA8"/>
    <w:rsid w:val="000F7730"/>
    <w:rsid w:val="000F7EFE"/>
    <w:rsid w:val="001010BC"/>
    <w:rsid w:val="001012D3"/>
    <w:rsid w:val="00101381"/>
    <w:rsid w:val="001033DD"/>
    <w:rsid w:val="00107BEA"/>
    <w:rsid w:val="00107C99"/>
    <w:rsid w:val="00110AF0"/>
    <w:rsid w:val="00112480"/>
    <w:rsid w:val="001135BD"/>
    <w:rsid w:val="00114A5F"/>
    <w:rsid w:val="00115249"/>
    <w:rsid w:val="00116720"/>
    <w:rsid w:val="001200EA"/>
    <w:rsid w:val="001206F8"/>
    <w:rsid w:val="001211BC"/>
    <w:rsid w:val="00121877"/>
    <w:rsid w:val="00121E7E"/>
    <w:rsid w:val="00122A76"/>
    <w:rsid w:val="00126E09"/>
    <w:rsid w:val="00127382"/>
    <w:rsid w:val="001279D6"/>
    <w:rsid w:val="00130253"/>
    <w:rsid w:val="00130399"/>
    <w:rsid w:val="00131A87"/>
    <w:rsid w:val="00132A1B"/>
    <w:rsid w:val="00132BEB"/>
    <w:rsid w:val="001354B3"/>
    <w:rsid w:val="00135703"/>
    <w:rsid w:val="00135ED2"/>
    <w:rsid w:val="001373BD"/>
    <w:rsid w:val="00137B0F"/>
    <w:rsid w:val="0014010C"/>
    <w:rsid w:val="0014085D"/>
    <w:rsid w:val="00141DB0"/>
    <w:rsid w:val="00143961"/>
    <w:rsid w:val="0014420A"/>
    <w:rsid w:val="00144695"/>
    <w:rsid w:val="001502DE"/>
    <w:rsid w:val="00150A7F"/>
    <w:rsid w:val="00152EF4"/>
    <w:rsid w:val="001534BC"/>
    <w:rsid w:val="00153528"/>
    <w:rsid w:val="001541D5"/>
    <w:rsid w:val="00154A79"/>
    <w:rsid w:val="0015718A"/>
    <w:rsid w:val="00160177"/>
    <w:rsid w:val="00161258"/>
    <w:rsid w:val="0016596F"/>
    <w:rsid w:val="001662E7"/>
    <w:rsid w:val="00167C76"/>
    <w:rsid w:val="00172031"/>
    <w:rsid w:val="0017415A"/>
    <w:rsid w:val="00174296"/>
    <w:rsid w:val="00175920"/>
    <w:rsid w:val="00177DC6"/>
    <w:rsid w:val="00180049"/>
    <w:rsid w:val="00180817"/>
    <w:rsid w:val="00180AC2"/>
    <w:rsid w:val="00182B95"/>
    <w:rsid w:val="001842CE"/>
    <w:rsid w:val="00185345"/>
    <w:rsid w:val="001911A9"/>
    <w:rsid w:val="00191AD9"/>
    <w:rsid w:val="00192434"/>
    <w:rsid w:val="0019315E"/>
    <w:rsid w:val="001937BB"/>
    <w:rsid w:val="00193E8F"/>
    <w:rsid w:val="00194839"/>
    <w:rsid w:val="00194FCC"/>
    <w:rsid w:val="001968B4"/>
    <w:rsid w:val="0019768C"/>
    <w:rsid w:val="001A08AA"/>
    <w:rsid w:val="001A0F90"/>
    <w:rsid w:val="001A20BD"/>
    <w:rsid w:val="001A3437"/>
    <w:rsid w:val="001A4EA6"/>
    <w:rsid w:val="001A5826"/>
    <w:rsid w:val="001A5EDE"/>
    <w:rsid w:val="001A6300"/>
    <w:rsid w:val="001A7CB3"/>
    <w:rsid w:val="001B3867"/>
    <w:rsid w:val="001C0D39"/>
    <w:rsid w:val="001C2EA0"/>
    <w:rsid w:val="001C5A24"/>
    <w:rsid w:val="001D028C"/>
    <w:rsid w:val="001D131B"/>
    <w:rsid w:val="001D50EA"/>
    <w:rsid w:val="001D7017"/>
    <w:rsid w:val="001D72E5"/>
    <w:rsid w:val="001D7D29"/>
    <w:rsid w:val="001E0941"/>
    <w:rsid w:val="001E19B5"/>
    <w:rsid w:val="001E3B39"/>
    <w:rsid w:val="001E4813"/>
    <w:rsid w:val="001E63A1"/>
    <w:rsid w:val="001E7D11"/>
    <w:rsid w:val="001F20F2"/>
    <w:rsid w:val="001F3A4A"/>
    <w:rsid w:val="001F6689"/>
    <w:rsid w:val="001F68B2"/>
    <w:rsid w:val="002004AE"/>
    <w:rsid w:val="002023A0"/>
    <w:rsid w:val="00202AE7"/>
    <w:rsid w:val="00205923"/>
    <w:rsid w:val="0020670D"/>
    <w:rsid w:val="002101E7"/>
    <w:rsid w:val="00210354"/>
    <w:rsid w:val="0021141F"/>
    <w:rsid w:val="002119C8"/>
    <w:rsid w:val="00211C4A"/>
    <w:rsid w:val="00212373"/>
    <w:rsid w:val="0021250B"/>
    <w:rsid w:val="00212513"/>
    <w:rsid w:val="002138EA"/>
    <w:rsid w:val="00213EB0"/>
    <w:rsid w:val="002143B4"/>
    <w:rsid w:val="00214FBD"/>
    <w:rsid w:val="0021512C"/>
    <w:rsid w:val="00216D2C"/>
    <w:rsid w:val="00217582"/>
    <w:rsid w:val="00220954"/>
    <w:rsid w:val="002223A7"/>
    <w:rsid w:val="00222897"/>
    <w:rsid w:val="0022363F"/>
    <w:rsid w:val="00232D07"/>
    <w:rsid w:val="00233A56"/>
    <w:rsid w:val="00235394"/>
    <w:rsid w:val="00235A9B"/>
    <w:rsid w:val="00237173"/>
    <w:rsid w:val="00241D4B"/>
    <w:rsid w:val="0024493A"/>
    <w:rsid w:val="00245B82"/>
    <w:rsid w:val="0024674A"/>
    <w:rsid w:val="0025028C"/>
    <w:rsid w:val="002506F0"/>
    <w:rsid w:val="00252EB7"/>
    <w:rsid w:val="00253CD8"/>
    <w:rsid w:val="002549FC"/>
    <w:rsid w:val="002570A5"/>
    <w:rsid w:val="00257500"/>
    <w:rsid w:val="0026179F"/>
    <w:rsid w:val="00265893"/>
    <w:rsid w:val="0026698C"/>
    <w:rsid w:val="00274E1A"/>
    <w:rsid w:val="00275368"/>
    <w:rsid w:val="00275E1D"/>
    <w:rsid w:val="00276F76"/>
    <w:rsid w:val="002770F4"/>
    <w:rsid w:val="00281609"/>
    <w:rsid w:val="00282213"/>
    <w:rsid w:val="002863A3"/>
    <w:rsid w:val="00287850"/>
    <w:rsid w:val="00287BC6"/>
    <w:rsid w:val="00287D65"/>
    <w:rsid w:val="00290D7F"/>
    <w:rsid w:val="0029193E"/>
    <w:rsid w:val="00292870"/>
    <w:rsid w:val="0029299D"/>
    <w:rsid w:val="00297444"/>
    <w:rsid w:val="00297FB4"/>
    <w:rsid w:val="002A2935"/>
    <w:rsid w:val="002A2D8B"/>
    <w:rsid w:val="002A4C60"/>
    <w:rsid w:val="002A4EB1"/>
    <w:rsid w:val="002A63E4"/>
    <w:rsid w:val="002A6FE9"/>
    <w:rsid w:val="002B19E9"/>
    <w:rsid w:val="002B1B3B"/>
    <w:rsid w:val="002B3815"/>
    <w:rsid w:val="002B419D"/>
    <w:rsid w:val="002B429C"/>
    <w:rsid w:val="002B492D"/>
    <w:rsid w:val="002B6292"/>
    <w:rsid w:val="002B6CEF"/>
    <w:rsid w:val="002B7BC4"/>
    <w:rsid w:val="002B7BFF"/>
    <w:rsid w:val="002C36FE"/>
    <w:rsid w:val="002C3F4C"/>
    <w:rsid w:val="002C5300"/>
    <w:rsid w:val="002D06F5"/>
    <w:rsid w:val="002D0FCD"/>
    <w:rsid w:val="002D1BF6"/>
    <w:rsid w:val="002D2C39"/>
    <w:rsid w:val="002D36ED"/>
    <w:rsid w:val="002D402C"/>
    <w:rsid w:val="002D44AF"/>
    <w:rsid w:val="002D483F"/>
    <w:rsid w:val="002D59A0"/>
    <w:rsid w:val="002D69AB"/>
    <w:rsid w:val="002E0151"/>
    <w:rsid w:val="002E08D7"/>
    <w:rsid w:val="002E3123"/>
    <w:rsid w:val="002E42E8"/>
    <w:rsid w:val="002E4368"/>
    <w:rsid w:val="002E5799"/>
    <w:rsid w:val="002E5EFC"/>
    <w:rsid w:val="002E6BC6"/>
    <w:rsid w:val="002E7DE5"/>
    <w:rsid w:val="002F01C0"/>
    <w:rsid w:val="002F030F"/>
    <w:rsid w:val="002F29D3"/>
    <w:rsid w:val="002F2B29"/>
    <w:rsid w:val="002F300C"/>
    <w:rsid w:val="002F3BD7"/>
    <w:rsid w:val="002F4093"/>
    <w:rsid w:val="002F40CC"/>
    <w:rsid w:val="002F428E"/>
    <w:rsid w:val="002F63F6"/>
    <w:rsid w:val="002F7D50"/>
    <w:rsid w:val="00300D2E"/>
    <w:rsid w:val="00302C96"/>
    <w:rsid w:val="0030466C"/>
    <w:rsid w:val="003052DA"/>
    <w:rsid w:val="003068AB"/>
    <w:rsid w:val="0030693F"/>
    <w:rsid w:val="003071FF"/>
    <w:rsid w:val="00313089"/>
    <w:rsid w:val="003140CB"/>
    <w:rsid w:val="003168BC"/>
    <w:rsid w:val="00317783"/>
    <w:rsid w:val="003210CC"/>
    <w:rsid w:val="0032165D"/>
    <w:rsid w:val="00322BBD"/>
    <w:rsid w:val="003230B0"/>
    <w:rsid w:val="00323842"/>
    <w:rsid w:val="00325AD5"/>
    <w:rsid w:val="00326B16"/>
    <w:rsid w:val="00330AB0"/>
    <w:rsid w:val="00331B14"/>
    <w:rsid w:val="00331F8D"/>
    <w:rsid w:val="00331F9B"/>
    <w:rsid w:val="003366B3"/>
    <w:rsid w:val="003379C2"/>
    <w:rsid w:val="00337E39"/>
    <w:rsid w:val="00340510"/>
    <w:rsid w:val="003411C2"/>
    <w:rsid w:val="00342018"/>
    <w:rsid w:val="00342AAB"/>
    <w:rsid w:val="00343440"/>
    <w:rsid w:val="003435C5"/>
    <w:rsid w:val="00345B4F"/>
    <w:rsid w:val="00350C71"/>
    <w:rsid w:val="00350E37"/>
    <w:rsid w:val="003540D1"/>
    <w:rsid w:val="00354EBB"/>
    <w:rsid w:val="00355BF1"/>
    <w:rsid w:val="00356531"/>
    <w:rsid w:val="003569A0"/>
    <w:rsid w:val="003579DB"/>
    <w:rsid w:val="00357DDA"/>
    <w:rsid w:val="003628F4"/>
    <w:rsid w:val="00362BD0"/>
    <w:rsid w:val="003634CC"/>
    <w:rsid w:val="0036363F"/>
    <w:rsid w:val="00364521"/>
    <w:rsid w:val="00364CFD"/>
    <w:rsid w:val="00364D8E"/>
    <w:rsid w:val="00367724"/>
    <w:rsid w:val="00367D08"/>
    <w:rsid w:val="0037097E"/>
    <w:rsid w:val="00370A22"/>
    <w:rsid w:val="00377B02"/>
    <w:rsid w:val="00380F82"/>
    <w:rsid w:val="003816B4"/>
    <w:rsid w:val="0038413C"/>
    <w:rsid w:val="00384502"/>
    <w:rsid w:val="003969DE"/>
    <w:rsid w:val="003978CE"/>
    <w:rsid w:val="003A26DF"/>
    <w:rsid w:val="003A5FA4"/>
    <w:rsid w:val="003A6535"/>
    <w:rsid w:val="003A7FDA"/>
    <w:rsid w:val="003B037E"/>
    <w:rsid w:val="003B1CD7"/>
    <w:rsid w:val="003B25A7"/>
    <w:rsid w:val="003B360D"/>
    <w:rsid w:val="003B63FF"/>
    <w:rsid w:val="003C0127"/>
    <w:rsid w:val="003C245B"/>
    <w:rsid w:val="003C2562"/>
    <w:rsid w:val="003C2DC1"/>
    <w:rsid w:val="003C3166"/>
    <w:rsid w:val="003C3679"/>
    <w:rsid w:val="003C4DF7"/>
    <w:rsid w:val="003C7C79"/>
    <w:rsid w:val="003D0233"/>
    <w:rsid w:val="003D187B"/>
    <w:rsid w:val="003D1F33"/>
    <w:rsid w:val="003D3659"/>
    <w:rsid w:val="003D40E4"/>
    <w:rsid w:val="003D4535"/>
    <w:rsid w:val="003D5DA3"/>
    <w:rsid w:val="003D716A"/>
    <w:rsid w:val="003D7A7C"/>
    <w:rsid w:val="003E040F"/>
    <w:rsid w:val="003E05F6"/>
    <w:rsid w:val="003E39EA"/>
    <w:rsid w:val="003E4FFB"/>
    <w:rsid w:val="003E5EAB"/>
    <w:rsid w:val="003E5F52"/>
    <w:rsid w:val="003F04F5"/>
    <w:rsid w:val="003F1503"/>
    <w:rsid w:val="003F1B8C"/>
    <w:rsid w:val="003F2A81"/>
    <w:rsid w:val="003F61EF"/>
    <w:rsid w:val="003F6410"/>
    <w:rsid w:val="00401562"/>
    <w:rsid w:val="004026D3"/>
    <w:rsid w:val="00404575"/>
    <w:rsid w:val="004048A8"/>
    <w:rsid w:val="00405038"/>
    <w:rsid w:val="00405657"/>
    <w:rsid w:val="0040683D"/>
    <w:rsid w:val="00407387"/>
    <w:rsid w:val="00410598"/>
    <w:rsid w:val="00413D74"/>
    <w:rsid w:val="0041441E"/>
    <w:rsid w:val="004145EC"/>
    <w:rsid w:val="00415DFC"/>
    <w:rsid w:val="0041688B"/>
    <w:rsid w:val="00422A70"/>
    <w:rsid w:val="00423C66"/>
    <w:rsid w:val="00424ED4"/>
    <w:rsid w:val="00427DBF"/>
    <w:rsid w:val="00433199"/>
    <w:rsid w:val="00436299"/>
    <w:rsid w:val="00436340"/>
    <w:rsid w:val="00436526"/>
    <w:rsid w:val="00444225"/>
    <w:rsid w:val="00445D09"/>
    <w:rsid w:val="00445D1B"/>
    <w:rsid w:val="0044690C"/>
    <w:rsid w:val="004502EA"/>
    <w:rsid w:val="00450F0F"/>
    <w:rsid w:val="00452AF3"/>
    <w:rsid w:val="004539A7"/>
    <w:rsid w:val="00454F89"/>
    <w:rsid w:val="00456BEA"/>
    <w:rsid w:val="00457C47"/>
    <w:rsid w:val="004652DB"/>
    <w:rsid w:val="00467776"/>
    <w:rsid w:val="004707C7"/>
    <w:rsid w:val="004714C0"/>
    <w:rsid w:val="00472056"/>
    <w:rsid w:val="00474A93"/>
    <w:rsid w:val="00476FC9"/>
    <w:rsid w:val="00481B8C"/>
    <w:rsid w:val="004825DC"/>
    <w:rsid w:val="00482CB5"/>
    <w:rsid w:val="004850AC"/>
    <w:rsid w:val="00485876"/>
    <w:rsid w:val="00487CBA"/>
    <w:rsid w:val="00494125"/>
    <w:rsid w:val="004944F1"/>
    <w:rsid w:val="004948C8"/>
    <w:rsid w:val="00494954"/>
    <w:rsid w:val="00494C54"/>
    <w:rsid w:val="00496C45"/>
    <w:rsid w:val="00496D4E"/>
    <w:rsid w:val="00497D93"/>
    <w:rsid w:val="004A07B6"/>
    <w:rsid w:val="004A146B"/>
    <w:rsid w:val="004A17C7"/>
    <w:rsid w:val="004A215D"/>
    <w:rsid w:val="004A2579"/>
    <w:rsid w:val="004A6A03"/>
    <w:rsid w:val="004B13EF"/>
    <w:rsid w:val="004B253D"/>
    <w:rsid w:val="004B26E9"/>
    <w:rsid w:val="004B3C4D"/>
    <w:rsid w:val="004B3C64"/>
    <w:rsid w:val="004B5C7C"/>
    <w:rsid w:val="004B65B3"/>
    <w:rsid w:val="004C0650"/>
    <w:rsid w:val="004C151B"/>
    <w:rsid w:val="004C4D28"/>
    <w:rsid w:val="004C58A6"/>
    <w:rsid w:val="004C63F9"/>
    <w:rsid w:val="004D0E36"/>
    <w:rsid w:val="004D1531"/>
    <w:rsid w:val="004D1BEE"/>
    <w:rsid w:val="004D43D5"/>
    <w:rsid w:val="004D4FBB"/>
    <w:rsid w:val="004D578D"/>
    <w:rsid w:val="004D658B"/>
    <w:rsid w:val="004D69A7"/>
    <w:rsid w:val="004E13F4"/>
    <w:rsid w:val="004E23DE"/>
    <w:rsid w:val="004E34F7"/>
    <w:rsid w:val="004E4003"/>
    <w:rsid w:val="004E500C"/>
    <w:rsid w:val="004E5190"/>
    <w:rsid w:val="004E6F71"/>
    <w:rsid w:val="004E7758"/>
    <w:rsid w:val="004F03DF"/>
    <w:rsid w:val="004F0B5D"/>
    <w:rsid w:val="004F59A8"/>
    <w:rsid w:val="004F5AB7"/>
    <w:rsid w:val="004F74EA"/>
    <w:rsid w:val="00501517"/>
    <w:rsid w:val="00503690"/>
    <w:rsid w:val="00503C68"/>
    <w:rsid w:val="00504C1D"/>
    <w:rsid w:val="00505BFA"/>
    <w:rsid w:val="00506586"/>
    <w:rsid w:val="005111CD"/>
    <w:rsid w:val="00513C96"/>
    <w:rsid w:val="00513E1C"/>
    <w:rsid w:val="00516B26"/>
    <w:rsid w:val="00520147"/>
    <w:rsid w:val="005203DE"/>
    <w:rsid w:val="00520B8A"/>
    <w:rsid w:val="0052180F"/>
    <w:rsid w:val="00523A04"/>
    <w:rsid w:val="0052417C"/>
    <w:rsid w:val="00525243"/>
    <w:rsid w:val="005259DC"/>
    <w:rsid w:val="005265BC"/>
    <w:rsid w:val="0052731E"/>
    <w:rsid w:val="005303DB"/>
    <w:rsid w:val="00530A13"/>
    <w:rsid w:val="00530F0C"/>
    <w:rsid w:val="00536AB5"/>
    <w:rsid w:val="005400D0"/>
    <w:rsid w:val="005406D9"/>
    <w:rsid w:val="005412AC"/>
    <w:rsid w:val="0054663D"/>
    <w:rsid w:val="00551B47"/>
    <w:rsid w:val="005534EE"/>
    <w:rsid w:val="00554600"/>
    <w:rsid w:val="00556260"/>
    <w:rsid w:val="00556A55"/>
    <w:rsid w:val="00561966"/>
    <w:rsid w:val="00563111"/>
    <w:rsid w:val="00564539"/>
    <w:rsid w:val="005724AC"/>
    <w:rsid w:val="00575876"/>
    <w:rsid w:val="00577349"/>
    <w:rsid w:val="00577842"/>
    <w:rsid w:val="00580522"/>
    <w:rsid w:val="005806AA"/>
    <w:rsid w:val="00580EF2"/>
    <w:rsid w:val="005813B3"/>
    <w:rsid w:val="0058668B"/>
    <w:rsid w:val="00586BDE"/>
    <w:rsid w:val="005937DC"/>
    <w:rsid w:val="00593800"/>
    <w:rsid w:val="00595B59"/>
    <w:rsid w:val="005A023B"/>
    <w:rsid w:val="005A17B1"/>
    <w:rsid w:val="005A6683"/>
    <w:rsid w:val="005B193D"/>
    <w:rsid w:val="005B1F15"/>
    <w:rsid w:val="005B3F53"/>
    <w:rsid w:val="005B4416"/>
    <w:rsid w:val="005B4EE5"/>
    <w:rsid w:val="005B5C1C"/>
    <w:rsid w:val="005B7BAE"/>
    <w:rsid w:val="005C019D"/>
    <w:rsid w:val="005C453E"/>
    <w:rsid w:val="005C4CA3"/>
    <w:rsid w:val="005C4E15"/>
    <w:rsid w:val="005C4F05"/>
    <w:rsid w:val="005C6F72"/>
    <w:rsid w:val="005C74BE"/>
    <w:rsid w:val="005C7CB5"/>
    <w:rsid w:val="005D2673"/>
    <w:rsid w:val="005D3059"/>
    <w:rsid w:val="005D47F0"/>
    <w:rsid w:val="005D4C01"/>
    <w:rsid w:val="005E009C"/>
    <w:rsid w:val="005E0178"/>
    <w:rsid w:val="005E0DCD"/>
    <w:rsid w:val="005E4724"/>
    <w:rsid w:val="005E5985"/>
    <w:rsid w:val="005E7768"/>
    <w:rsid w:val="005E7E39"/>
    <w:rsid w:val="005F29CE"/>
    <w:rsid w:val="005F402C"/>
    <w:rsid w:val="005F55A3"/>
    <w:rsid w:val="005F55F8"/>
    <w:rsid w:val="005F57B4"/>
    <w:rsid w:val="005F58BD"/>
    <w:rsid w:val="005F626E"/>
    <w:rsid w:val="006002C5"/>
    <w:rsid w:val="006003DF"/>
    <w:rsid w:val="00601791"/>
    <w:rsid w:val="00601BCD"/>
    <w:rsid w:val="006033BC"/>
    <w:rsid w:val="0060469B"/>
    <w:rsid w:val="00607FC1"/>
    <w:rsid w:val="0061035E"/>
    <w:rsid w:val="0061230B"/>
    <w:rsid w:val="00617472"/>
    <w:rsid w:val="00617873"/>
    <w:rsid w:val="00620F88"/>
    <w:rsid w:val="00621321"/>
    <w:rsid w:val="00622066"/>
    <w:rsid w:val="006226BC"/>
    <w:rsid w:val="00624011"/>
    <w:rsid w:val="006271D0"/>
    <w:rsid w:val="00627E7B"/>
    <w:rsid w:val="0063019F"/>
    <w:rsid w:val="0063052A"/>
    <w:rsid w:val="00630F44"/>
    <w:rsid w:val="006320EF"/>
    <w:rsid w:val="00636BCC"/>
    <w:rsid w:val="006428A0"/>
    <w:rsid w:val="0064474D"/>
    <w:rsid w:val="00644C1A"/>
    <w:rsid w:val="00644DBB"/>
    <w:rsid w:val="00646C17"/>
    <w:rsid w:val="00650697"/>
    <w:rsid w:val="006517D0"/>
    <w:rsid w:val="006525CF"/>
    <w:rsid w:val="006528B5"/>
    <w:rsid w:val="0065310A"/>
    <w:rsid w:val="00654F94"/>
    <w:rsid w:val="0065517F"/>
    <w:rsid w:val="006557C0"/>
    <w:rsid w:val="00655D0D"/>
    <w:rsid w:val="00656D64"/>
    <w:rsid w:val="0065702D"/>
    <w:rsid w:val="00662682"/>
    <w:rsid w:val="0066275E"/>
    <w:rsid w:val="00663C2D"/>
    <w:rsid w:val="00665A62"/>
    <w:rsid w:val="00665C04"/>
    <w:rsid w:val="00666664"/>
    <w:rsid w:val="0066734B"/>
    <w:rsid w:val="00670166"/>
    <w:rsid w:val="00671BEF"/>
    <w:rsid w:val="00674C3D"/>
    <w:rsid w:val="00675AB9"/>
    <w:rsid w:val="00676F9F"/>
    <w:rsid w:val="0068259C"/>
    <w:rsid w:val="0068272F"/>
    <w:rsid w:val="00683EB8"/>
    <w:rsid w:val="00684722"/>
    <w:rsid w:val="0068496A"/>
    <w:rsid w:val="00684B13"/>
    <w:rsid w:val="0068602C"/>
    <w:rsid w:val="0068666D"/>
    <w:rsid w:val="006879E5"/>
    <w:rsid w:val="00690EB8"/>
    <w:rsid w:val="00692002"/>
    <w:rsid w:val="00692087"/>
    <w:rsid w:val="00695179"/>
    <w:rsid w:val="006A5938"/>
    <w:rsid w:val="006B2F94"/>
    <w:rsid w:val="006B3667"/>
    <w:rsid w:val="006B721C"/>
    <w:rsid w:val="006B737D"/>
    <w:rsid w:val="006B7E8A"/>
    <w:rsid w:val="006C08AD"/>
    <w:rsid w:val="006C1A9C"/>
    <w:rsid w:val="006C2076"/>
    <w:rsid w:val="006C3E68"/>
    <w:rsid w:val="006C5991"/>
    <w:rsid w:val="006C6A2F"/>
    <w:rsid w:val="006C75FA"/>
    <w:rsid w:val="006C7CF2"/>
    <w:rsid w:val="006D045A"/>
    <w:rsid w:val="006D0CE8"/>
    <w:rsid w:val="006D10DE"/>
    <w:rsid w:val="006D1231"/>
    <w:rsid w:val="006D24CA"/>
    <w:rsid w:val="006D2C0C"/>
    <w:rsid w:val="006D69C6"/>
    <w:rsid w:val="006E0979"/>
    <w:rsid w:val="006E0A9D"/>
    <w:rsid w:val="006E50C9"/>
    <w:rsid w:val="006E6BF4"/>
    <w:rsid w:val="006E77B3"/>
    <w:rsid w:val="006E7B14"/>
    <w:rsid w:val="006F24CF"/>
    <w:rsid w:val="006F2CE0"/>
    <w:rsid w:val="006F334B"/>
    <w:rsid w:val="007014A8"/>
    <w:rsid w:val="00702D49"/>
    <w:rsid w:val="007033C1"/>
    <w:rsid w:val="00704E63"/>
    <w:rsid w:val="00706132"/>
    <w:rsid w:val="0070646B"/>
    <w:rsid w:val="00710FE8"/>
    <w:rsid w:val="0071157A"/>
    <w:rsid w:val="00712917"/>
    <w:rsid w:val="00712C29"/>
    <w:rsid w:val="00713B22"/>
    <w:rsid w:val="00720176"/>
    <w:rsid w:val="00722229"/>
    <w:rsid w:val="00722727"/>
    <w:rsid w:val="00723177"/>
    <w:rsid w:val="00725F80"/>
    <w:rsid w:val="00726708"/>
    <w:rsid w:val="00727C1E"/>
    <w:rsid w:val="007314A7"/>
    <w:rsid w:val="0073431D"/>
    <w:rsid w:val="0073609F"/>
    <w:rsid w:val="00736380"/>
    <w:rsid w:val="00737559"/>
    <w:rsid w:val="0074015A"/>
    <w:rsid w:val="00741B4A"/>
    <w:rsid w:val="007428EA"/>
    <w:rsid w:val="00743747"/>
    <w:rsid w:val="00744542"/>
    <w:rsid w:val="00744EEC"/>
    <w:rsid w:val="00750F62"/>
    <w:rsid w:val="00751D28"/>
    <w:rsid w:val="00753075"/>
    <w:rsid w:val="00755538"/>
    <w:rsid w:val="00755EDF"/>
    <w:rsid w:val="0076011B"/>
    <w:rsid w:val="007602AE"/>
    <w:rsid w:val="00763228"/>
    <w:rsid w:val="007644DE"/>
    <w:rsid w:val="0076592F"/>
    <w:rsid w:val="0077340D"/>
    <w:rsid w:val="00773A28"/>
    <w:rsid w:val="00773C45"/>
    <w:rsid w:val="00775B54"/>
    <w:rsid w:val="00775E94"/>
    <w:rsid w:val="00777A9B"/>
    <w:rsid w:val="00777BBC"/>
    <w:rsid w:val="00777DAE"/>
    <w:rsid w:val="0078108A"/>
    <w:rsid w:val="00781894"/>
    <w:rsid w:val="00781B2C"/>
    <w:rsid w:val="0078336E"/>
    <w:rsid w:val="00784117"/>
    <w:rsid w:val="0078602A"/>
    <w:rsid w:val="007860F9"/>
    <w:rsid w:val="00786E66"/>
    <w:rsid w:val="007874D8"/>
    <w:rsid w:val="00791181"/>
    <w:rsid w:val="00791352"/>
    <w:rsid w:val="00791597"/>
    <w:rsid w:val="00791693"/>
    <w:rsid w:val="00793788"/>
    <w:rsid w:val="007A723E"/>
    <w:rsid w:val="007B0E4F"/>
    <w:rsid w:val="007B1F25"/>
    <w:rsid w:val="007B2CD3"/>
    <w:rsid w:val="007B2D72"/>
    <w:rsid w:val="007B2E9F"/>
    <w:rsid w:val="007B40A9"/>
    <w:rsid w:val="007B532B"/>
    <w:rsid w:val="007B54D9"/>
    <w:rsid w:val="007B55E9"/>
    <w:rsid w:val="007B68B1"/>
    <w:rsid w:val="007B6B88"/>
    <w:rsid w:val="007C024D"/>
    <w:rsid w:val="007C06B4"/>
    <w:rsid w:val="007C136B"/>
    <w:rsid w:val="007C6033"/>
    <w:rsid w:val="007C610E"/>
    <w:rsid w:val="007C7639"/>
    <w:rsid w:val="007D02A3"/>
    <w:rsid w:val="007D0F9C"/>
    <w:rsid w:val="007D12E6"/>
    <w:rsid w:val="007D5710"/>
    <w:rsid w:val="007D5A92"/>
    <w:rsid w:val="007D7B79"/>
    <w:rsid w:val="007E0CEA"/>
    <w:rsid w:val="007E106C"/>
    <w:rsid w:val="007E3046"/>
    <w:rsid w:val="007E6972"/>
    <w:rsid w:val="007E791F"/>
    <w:rsid w:val="007F0E1E"/>
    <w:rsid w:val="007F1890"/>
    <w:rsid w:val="007F47E9"/>
    <w:rsid w:val="007F5E10"/>
    <w:rsid w:val="007F62EA"/>
    <w:rsid w:val="007F7C35"/>
    <w:rsid w:val="007F7C99"/>
    <w:rsid w:val="008004A9"/>
    <w:rsid w:val="0080168B"/>
    <w:rsid w:val="0080184F"/>
    <w:rsid w:val="00801F03"/>
    <w:rsid w:val="00803723"/>
    <w:rsid w:val="008041B2"/>
    <w:rsid w:val="008056C8"/>
    <w:rsid w:val="00806C5F"/>
    <w:rsid w:val="00807BBB"/>
    <w:rsid w:val="00807D4E"/>
    <w:rsid w:val="0081359C"/>
    <w:rsid w:val="00814B66"/>
    <w:rsid w:val="00816505"/>
    <w:rsid w:val="00820C50"/>
    <w:rsid w:val="00820C8C"/>
    <w:rsid w:val="008215E2"/>
    <w:rsid w:val="00822512"/>
    <w:rsid w:val="00823592"/>
    <w:rsid w:val="0082404F"/>
    <w:rsid w:val="0082598F"/>
    <w:rsid w:val="0082795C"/>
    <w:rsid w:val="008357E1"/>
    <w:rsid w:val="008358C3"/>
    <w:rsid w:val="00836673"/>
    <w:rsid w:val="00836F63"/>
    <w:rsid w:val="00840386"/>
    <w:rsid w:val="00840A18"/>
    <w:rsid w:val="00841445"/>
    <w:rsid w:val="008419F9"/>
    <w:rsid w:val="00841B85"/>
    <w:rsid w:val="00843E19"/>
    <w:rsid w:val="00844059"/>
    <w:rsid w:val="00844166"/>
    <w:rsid w:val="008448CC"/>
    <w:rsid w:val="008458F7"/>
    <w:rsid w:val="0084674D"/>
    <w:rsid w:val="00847492"/>
    <w:rsid w:val="00850BE7"/>
    <w:rsid w:val="00853968"/>
    <w:rsid w:val="008553A6"/>
    <w:rsid w:val="00857171"/>
    <w:rsid w:val="0085736A"/>
    <w:rsid w:val="00857B52"/>
    <w:rsid w:val="00860512"/>
    <w:rsid w:val="00860A90"/>
    <w:rsid w:val="00861D60"/>
    <w:rsid w:val="0086225D"/>
    <w:rsid w:val="00862B4D"/>
    <w:rsid w:val="0086416E"/>
    <w:rsid w:val="00864E84"/>
    <w:rsid w:val="00865425"/>
    <w:rsid w:val="0086720F"/>
    <w:rsid w:val="0086760C"/>
    <w:rsid w:val="00867DC9"/>
    <w:rsid w:val="00870761"/>
    <w:rsid w:val="00872F2F"/>
    <w:rsid w:val="00873416"/>
    <w:rsid w:val="0087462F"/>
    <w:rsid w:val="0087489E"/>
    <w:rsid w:val="00874A07"/>
    <w:rsid w:val="008773E3"/>
    <w:rsid w:val="0087757C"/>
    <w:rsid w:val="00877C4E"/>
    <w:rsid w:val="00883C72"/>
    <w:rsid w:val="00885164"/>
    <w:rsid w:val="00887E30"/>
    <w:rsid w:val="00890EB9"/>
    <w:rsid w:val="00890FCC"/>
    <w:rsid w:val="00894A86"/>
    <w:rsid w:val="00895A68"/>
    <w:rsid w:val="00897C56"/>
    <w:rsid w:val="008A0232"/>
    <w:rsid w:val="008A0C8A"/>
    <w:rsid w:val="008A5E57"/>
    <w:rsid w:val="008A6103"/>
    <w:rsid w:val="008A618D"/>
    <w:rsid w:val="008A69F1"/>
    <w:rsid w:val="008B0F4D"/>
    <w:rsid w:val="008B382D"/>
    <w:rsid w:val="008C0413"/>
    <w:rsid w:val="008C163F"/>
    <w:rsid w:val="008C2A5D"/>
    <w:rsid w:val="008C3442"/>
    <w:rsid w:val="008C60E9"/>
    <w:rsid w:val="008C61EE"/>
    <w:rsid w:val="008D170D"/>
    <w:rsid w:val="008D3F4C"/>
    <w:rsid w:val="008D455D"/>
    <w:rsid w:val="008D5FA7"/>
    <w:rsid w:val="008D6D8B"/>
    <w:rsid w:val="008D77BB"/>
    <w:rsid w:val="008E08F7"/>
    <w:rsid w:val="008E177D"/>
    <w:rsid w:val="008E1BCA"/>
    <w:rsid w:val="008E43EC"/>
    <w:rsid w:val="008E45FE"/>
    <w:rsid w:val="008E5342"/>
    <w:rsid w:val="008E5F9B"/>
    <w:rsid w:val="008E6B58"/>
    <w:rsid w:val="008E6CD8"/>
    <w:rsid w:val="008E6DBE"/>
    <w:rsid w:val="008E7EE0"/>
    <w:rsid w:val="008F0773"/>
    <w:rsid w:val="008F12A7"/>
    <w:rsid w:val="008F15B0"/>
    <w:rsid w:val="008F2A8C"/>
    <w:rsid w:val="008F3200"/>
    <w:rsid w:val="008F6EED"/>
    <w:rsid w:val="008F7610"/>
    <w:rsid w:val="00900F9B"/>
    <w:rsid w:val="00901327"/>
    <w:rsid w:val="00902935"/>
    <w:rsid w:val="00903038"/>
    <w:rsid w:val="00903064"/>
    <w:rsid w:val="0090374A"/>
    <w:rsid w:val="00904188"/>
    <w:rsid w:val="00904537"/>
    <w:rsid w:val="0090483A"/>
    <w:rsid w:val="0090553F"/>
    <w:rsid w:val="009064EB"/>
    <w:rsid w:val="00910108"/>
    <w:rsid w:val="00911DBA"/>
    <w:rsid w:val="00912FD0"/>
    <w:rsid w:val="009131D2"/>
    <w:rsid w:val="009140D0"/>
    <w:rsid w:val="00917279"/>
    <w:rsid w:val="00917AFE"/>
    <w:rsid w:val="009241CD"/>
    <w:rsid w:val="0092780E"/>
    <w:rsid w:val="00930751"/>
    <w:rsid w:val="0093302B"/>
    <w:rsid w:val="00934F9C"/>
    <w:rsid w:val="00936088"/>
    <w:rsid w:val="009367DB"/>
    <w:rsid w:val="0093767B"/>
    <w:rsid w:val="00937794"/>
    <w:rsid w:val="009414F1"/>
    <w:rsid w:val="00945A15"/>
    <w:rsid w:val="0094697D"/>
    <w:rsid w:val="00947318"/>
    <w:rsid w:val="00950F0C"/>
    <w:rsid w:val="0095102F"/>
    <w:rsid w:val="0095190C"/>
    <w:rsid w:val="0095462C"/>
    <w:rsid w:val="00954DF6"/>
    <w:rsid w:val="00955C2B"/>
    <w:rsid w:val="00955E63"/>
    <w:rsid w:val="00961EED"/>
    <w:rsid w:val="00963A6D"/>
    <w:rsid w:val="00965284"/>
    <w:rsid w:val="00966610"/>
    <w:rsid w:val="0097077E"/>
    <w:rsid w:val="009710FF"/>
    <w:rsid w:val="00971B09"/>
    <w:rsid w:val="00972BAE"/>
    <w:rsid w:val="0097312F"/>
    <w:rsid w:val="00974CD3"/>
    <w:rsid w:val="00975596"/>
    <w:rsid w:val="009830AD"/>
    <w:rsid w:val="00983910"/>
    <w:rsid w:val="009849B6"/>
    <w:rsid w:val="009853B6"/>
    <w:rsid w:val="009873A2"/>
    <w:rsid w:val="00987779"/>
    <w:rsid w:val="009935B1"/>
    <w:rsid w:val="00994314"/>
    <w:rsid w:val="0099451D"/>
    <w:rsid w:val="009A019A"/>
    <w:rsid w:val="009A07BB"/>
    <w:rsid w:val="009A1174"/>
    <w:rsid w:val="009A1620"/>
    <w:rsid w:val="009A2DBD"/>
    <w:rsid w:val="009A4147"/>
    <w:rsid w:val="009A4FBA"/>
    <w:rsid w:val="009A5E57"/>
    <w:rsid w:val="009A665C"/>
    <w:rsid w:val="009B034E"/>
    <w:rsid w:val="009B03DE"/>
    <w:rsid w:val="009B4137"/>
    <w:rsid w:val="009B43BB"/>
    <w:rsid w:val="009B46EA"/>
    <w:rsid w:val="009B710B"/>
    <w:rsid w:val="009B7B37"/>
    <w:rsid w:val="009C0495"/>
    <w:rsid w:val="009C0727"/>
    <w:rsid w:val="009C5587"/>
    <w:rsid w:val="009C5A3F"/>
    <w:rsid w:val="009C7A70"/>
    <w:rsid w:val="009D14BC"/>
    <w:rsid w:val="009D30A1"/>
    <w:rsid w:val="009D3818"/>
    <w:rsid w:val="009D63E2"/>
    <w:rsid w:val="009D66BA"/>
    <w:rsid w:val="009D70D7"/>
    <w:rsid w:val="009E0EA6"/>
    <w:rsid w:val="009E1E8A"/>
    <w:rsid w:val="009E449B"/>
    <w:rsid w:val="009E4AD4"/>
    <w:rsid w:val="009E651C"/>
    <w:rsid w:val="009E7DBD"/>
    <w:rsid w:val="009F02A9"/>
    <w:rsid w:val="009F04C2"/>
    <w:rsid w:val="009F152E"/>
    <w:rsid w:val="009F1C56"/>
    <w:rsid w:val="009F3D03"/>
    <w:rsid w:val="009F4900"/>
    <w:rsid w:val="009F4E87"/>
    <w:rsid w:val="009F71C4"/>
    <w:rsid w:val="00A0110C"/>
    <w:rsid w:val="00A03435"/>
    <w:rsid w:val="00A03BCF"/>
    <w:rsid w:val="00A1185D"/>
    <w:rsid w:val="00A12436"/>
    <w:rsid w:val="00A13286"/>
    <w:rsid w:val="00A1405E"/>
    <w:rsid w:val="00A157D0"/>
    <w:rsid w:val="00A15E51"/>
    <w:rsid w:val="00A16F53"/>
    <w:rsid w:val="00A2190A"/>
    <w:rsid w:val="00A25815"/>
    <w:rsid w:val="00A2754D"/>
    <w:rsid w:val="00A275EF"/>
    <w:rsid w:val="00A2789E"/>
    <w:rsid w:val="00A3036D"/>
    <w:rsid w:val="00A31BCD"/>
    <w:rsid w:val="00A32693"/>
    <w:rsid w:val="00A35C04"/>
    <w:rsid w:val="00A361FE"/>
    <w:rsid w:val="00A4100C"/>
    <w:rsid w:val="00A41F00"/>
    <w:rsid w:val="00A41FD3"/>
    <w:rsid w:val="00A4320B"/>
    <w:rsid w:val="00A4354B"/>
    <w:rsid w:val="00A5255F"/>
    <w:rsid w:val="00A5364F"/>
    <w:rsid w:val="00A546BB"/>
    <w:rsid w:val="00A550FF"/>
    <w:rsid w:val="00A566E3"/>
    <w:rsid w:val="00A56E39"/>
    <w:rsid w:val="00A64E33"/>
    <w:rsid w:val="00A64E87"/>
    <w:rsid w:val="00A6590A"/>
    <w:rsid w:val="00A6636A"/>
    <w:rsid w:val="00A66CB6"/>
    <w:rsid w:val="00A7008F"/>
    <w:rsid w:val="00A701AF"/>
    <w:rsid w:val="00A701CF"/>
    <w:rsid w:val="00A70460"/>
    <w:rsid w:val="00A74046"/>
    <w:rsid w:val="00A74C22"/>
    <w:rsid w:val="00A756C4"/>
    <w:rsid w:val="00A80E5A"/>
    <w:rsid w:val="00A8132F"/>
    <w:rsid w:val="00A814D0"/>
    <w:rsid w:val="00A81B15"/>
    <w:rsid w:val="00A829DD"/>
    <w:rsid w:val="00A8405D"/>
    <w:rsid w:val="00A85DBC"/>
    <w:rsid w:val="00A86D58"/>
    <w:rsid w:val="00A86F9E"/>
    <w:rsid w:val="00A911E9"/>
    <w:rsid w:val="00A9250F"/>
    <w:rsid w:val="00A92763"/>
    <w:rsid w:val="00A93808"/>
    <w:rsid w:val="00A93C1A"/>
    <w:rsid w:val="00A94A47"/>
    <w:rsid w:val="00AA127E"/>
    <w:rsid w:val="00AA4F2D"/>
    <w:rsid w:val="00AA596D"/>
    <w:rsid w:val="00AA63BB"/>
    <w:rsid w:val="00AA7A65"/>
    <w:rsid w:val="00AB297C"/>
    <w:rsid w:val="00AB6E69"/>
    <w:rsid w:val="00AB71FD"/>
    <w:rsid w:val="00AB7939"/>
    <w:rsid w:val="00AC0B1D"/>
    <w:rsid w:val="00AC1DE0"/>
    <w:rsid w:val="00AC3888"/>
    <w:rsid w:val="00AC5074"/>
    <w:rsid w:val="00AC66AC"/>
    <w:rsid w:val="00AC70B9"/>
    <w:rsid w:val="00AD2964"/>
    <w:rsid w:val="00AD6E87"/>
    <w:rsid w:val="00AD7469"/>
    <w:rsid w:val="00AE2ADB"/>
    <w:rsid w:val="00AE3123"/>
    <w:rsid w:val="00AE5070"/>
    <w:rsid w:val="00AE5297"/>
    <w:rsid w:val="00AE578C"/>
    <w:rsid w:val="00AE5981"/>
    <w:rsid w:val="00AE72FE"/>
    <w:rsid w:val="00AE78E1"/>
    <w:rsid w:val="00AF15BD"/>
    <w:rsid w:val="00AF2EAD"/>
    <w:rsid w:val="00AF4FA4"/>
    <w:rsid w:val="00AF5046"/>
    <w:rsid w:val="00AF574E"/>
    <w:rsid w:val="00AF6E62"/>
    <w:rsid w:val="00AF7262"/>
    <w:rsid w:val="00B00D97"/>
    <w:rsid w:val="00B06B6F"/>
    <w:rsid w:val="00B06E40"/>
    <w:rsid w:val="00B073B3"/>
    <w:rsid w:val="00B07FAB"/>
    <w:rsid w:val="00B113F4"/>
    <w:rsid w:val="00B1773B"/>
    <w:rsid w:val="00B177E5"/>
    <w:rsid w:val="00B17DAA"/>
    <w:rsid w:val="00B20319"/>
    <w:rsid w:val="00B20E7E"/>
    <w:rsid w:val="00B21FA9"/>
    <w:rsid w:val="00B23CBD"/>
    <w:rsid w:val="00B253A6"/>
    <w:rsid w:val="00B256FD"/>
    <w:rsid w:val="00B26901"/>
    <w:rsid w:val="00B27F9F"/>
    <w:rsid w:val="00B300C3"/>
    <w:rsid w:val="00B3269E"/>
    <w:rsid w:val="00B33106"/>
    <w:rsid w:val="00B34765"/>
    <w:rsid w:val="00B3487D"/>
    <w:rsid w:val="00B34E41"/>
    <w:rsid w:val="00B363DD"/>
    <w:rsid w:val="00B36628"/>
    <w:rsid w:val="00B379D8"/>
    <w:rsid w:val="00B41AF8"/>
    <w:rsid w:val="00B422C8"/>
    <w:rsid w:val="00B42727"/>
    <w:rsid w:val="00B42F15"/>
    <w:rsid w:val="00B4662F"/>
    <w:rsid w:val="00B46AF0"/>
    <w:rsid w:val="00B50BAA"/>
    <w:rsid w:val="00B51542"/>
    <w:rsid w:val="00B531C5"/>
    <w:rsid w:val="00B54550"/>
    <w:rsid w:val="00B604D4"/>
    <w:rsid w:val="00B609D8"/>
    <w:rsid w:val="00B61C74"/>
    <w:rsid w:val="00B62CD7"/>
    <w:rsid w:val="00B63616"/>
    <w:rsid w:val="00B639B5"/>
    <w:rsid w:val="00B6460F"/>
    <w:rsid w:val="00B64E5F"/>
    <w:rsid w:val="00B65B4D"/>
    <w:rsid w:val="00B664FC"/>
    <w:rsid w:val="00B66CF3"/>
    <w:rsid w:val="00B67E76"/>
    <w:rsid w:val="00B702F7"/>
    <w:rsid w:val="00B75BCF"/>
    <w:rsid w:val="00B76818"/>
    <w:rsid w:val="00B80374"/>
    <w:rsid w:val="00B809A2"/>
    <w:rsid w:val="00B80F90"/>
    <w:rsid w:val="00B8139B"/>
    <w:rsid w:val="00B82065"/>
    <w:rsid w:val="00B82EDE"/>
    <w:rsid w:val="00B8446C"/>
    <w:rsid w:val="00B85AAD"/>
    <w:rsid w:val="00B85EF6"/>
    <w:rsid w:val="00B878A8"/>
    <w:rsid w:val="00B87903"/>
    <w:rsid w:val="00B87B6C"/>
    <w:rsid w:val="00B910FF"/>
    <w:rsid w:val="00B91168"/>
    <w:rsid w:val="00B91AEC"/>
    <w:rsid w:val="00B95577"/>
    <w:rsid w:val="00B96889"/>
    <w:rsid w:val="00B96897"/>
    <w:rsid w:val="00BA0737"/>
    <w:rsid w:val="00BA2420"/>
    <w:rsid w:val="00BA34AB"/>
    <w:rsid w:val="00BA39EF"/>
    <w:rsid w:val="00BA41ED"/>
    <w:rsid w:val="00BA6C82"/>
    <w:rsid w:val="00BB142C"/>
    <w:rsid w:val="00BB3DBB"/>
    <w:rsid w:val="00BB5041"/>
    <w:rsid w:val="00BB6469"/>
    <w:rsid w:val="00BB772A"/>
    <w:rsid w:val="00BC0F87"/>
    <w:rsid w:val="00BC14FA"/>
    <w:rsid w:val="00BC2AC3"/>
    <w:rsid w:val="00BC6CA4"/>
    <w:rsid w:val="00BC7C82"/>
    <w:rsid w:val="00BD2DC3"/>
    <w:rsid w:val="00BD5873"/>
    <w:rsid w:val="00BD6500"/>
    <w:rsid w:val="00BD6697"/>
    <w:rsid w:val="00BD67BA"/>
    <w:rsid w:val="00BD6F7A"/>
    <w:rsid w:val="00BD78A8"/>
    <w:rsid w:val="00BD791E"/>
    <w:rsid w:val="00BE1360"/>
    <w:rsid w:val="00BE2152"/>
    <w:rsid w:val="00BE2338"/>
    <w:rsid w:val="00BE3E91"/>
    <w:rsid w:val="00BE42B7"/>
    <w:rsid w:val="00BE69A3"/>
    <w:rsid w:val="00BE7DB4"/>
    <w:rsid w:val="00BF0158"/>
    <w:rsid w:val="00BF092F"/>
    <w:rsid w:val="00BF1F30"/>
    <w:rsid w:val="00BF5D84"/>
    <w:rsid w:val="00BF61CA"/>
    <w:rsid w:val="00BF6F01"/>
    <w:rsid w:val="00C02377"/>
    <w:rsid w:val="00C02E33"/>
    <w:rsid w:val="00C062F2"/>
    <w:rsid w:val="00C06E1F"/>
    <w:rsid w:val="00C06FC1"/>
    <w:rsid w:val="00C120DC"/>
    <w:rsid w:val="00C12198"/>
    <w:rsid w:val="00C130F8"/>
    <w:rsid w:val="00C13326"/>
    <w:rsid w:val="00C15A6B"/>
    <w:rsid w:val="00C16577"/>
    <w:rsid w:val="00C20175"/>
    <w:rsid w:val="00C225A5"/>
    <w:rsid w:val="00C2366B"/>
    <w:rsid w:val="00C27716"/>
    <w:rsid w:val="00C30821"/>
    <w:rsid w:val="00C31006"/>
    <w:rsid w:val="00C32236"/>
    <w:rsid w:val="00C3230E"/>
    <w:rsid w:val="00C359F8"/>
    <w:rsid w:val="00C367EE"/>
    <w:rsid w:val="00C37CD2"/>
    <w:rsid w:val="00C41018"/>
    <w:rsid w:val="00C416E5"/>
    <w:rsid w:val="00C434AB"/>
    <w:rsid w:val="00C458C4"/>
    <w:rsid w:val="00C47FB1"/>
    <w:rsid w:val="00C52BDA"/>
    <w:rsid w:val="00C559F4"/>
    <w:rsid w:val="00C55A94"/>
    <w:rsid w:val="00C57D51"/>
    <w:rsid w:val="00C630F2"/>
    <w:rsid w:val="00C63EE9"/>
    <w:rsid w:val="00C66897"/>
    <w:rsid w:val="00C7254C"/>
    <w:rsid w:val="00C73AFE"/>
    <w:rsid w:val="00C773D8"/>
    <w:rsid w:val="00C80564"/>
    <w:rsid w:val="00C81936"/>
    <w:rsid w:val="00C81DF2"/>
    <w:rsid w:val="00C81E2C"/>
    <w:rsid w:val="00C81F3B"/>
    <w:rsid w:val="00C83C97"/>
    <w:rsid w:val="00C84722"/>
    <w:rsid w:val="00C8492D"/>
    <w:rsid w:val="00C8645B"/>
    <w:rsid w:val="00C91282"/>
    <w:rsid w:val="00C9199E"/>
    <w:rsid w:val="00C92E43"/>
    <w:rsid w:val="00C942F0"/>
    <w:rsid w:val="00C95C3B"/>
    <w:rsid w:val="00C96BA3"/>
    <w:rsid w:val="00C973E3"/>
    <w:rsid w:val="00CA4F52"/>
    <w:rsid w:val="00CA5E21"/>
    <w:rsid w:val="00CB044C"/>
    <w:rsid w:val="00CB0504"/>
    <w:rsid w:val="00CB4372"/>
    <w:rsid w:val="00CB5A7C"/>
    <w:rsid w:val="00CC05FC"/>
    <w:rsid w:val="00CC34AB"/>
    <w:rsid w:val="00CC453E"/>
    <w:rsid w:val="00CC4742"/>
    <w:rsid w:val="00CC6210"/>
    <w:rsid w:val="00CD010B"/>
    <w:rsid w:val="00CD230D"/>
    <w:rsid w:val="00CD26E8"/>
    <w:rsid w:val="00CD2E36"/>
    <w:rsid w:val="00CD33AC"/>
    <w:rsid w:val="00CD3B26"/>
    <w:rsid w:val="00CD5D0C"/>
    <w:rsid w:val="00CD6646"/>
    <w:rsid w:val="00CE05F2"/>
    <w:rsid w:val="00CE09A3"/>
    <w:rsid w:val="00CE3C2C"/>
    <w:rsid w:val="00CE4360"/>
    <w:rsid w:val="00CE76B7"/>
    <w:rsid w:val="00CE7B9B"/>
    <w:rsid w:val="00CF3301"/>
    <w:rsid w:val="00CF35F4"/>
    <w:rsid w:val="00CF675E"/>
    <w:rsid w:val="00CF68F9"/>
    <w:rsid w:val="00CF74E1"/>
    <w:rsid w:val="00D0197A"/>
    <w:rsid w:val="00D03E9E"/>
    <w:rsid w:val="00D05D62"/>
    <w:rsid w:val="00D05D8B"/>
    <w:rsid w:val="00D07663"/>
    <w:rsid w:val="00D07AD9"/>
    <w:rsid w:val="00D10B52"/>
    <w:rsid w:val="00D11E51"/>
    <w:rsid w:val="00D174AE"/>
    <w:rsid w:val="00D21EC1"/>
    <w:rsid w:val="00D22853"/>
    <w:rsid w:val="00D22A76"/>
    <w:rsid w:val="00D23219"/>
    <w:rsid w:val="00D232A9"/>
    <w:rsid w:val="00D23A8C"/>
    <w:rsid w:val="00D24D0D"/>
    <w:rsid w:val="00D256E4"/>
    <w:rsid w:val="00D257E0"/>
    <w:rsid w:val="00D26DD0"/>
    <w:rsid w:val="00D31C83"/>
    <w:rsid w:val="00D34DEE"/>
    <w:rsid w:val="00D408C5"/>
    <w:rsid w:val="00D41014"/>
    <w:rsid w:val="00D4313E"/>
    <w:rsid w:val="00D43C41"/>
    <w:rsid w:val="00D449ED"/>
    <w:rsid w:val="00D44B8C"/>
    <w:rsid w:val="00D45FD5"/>
    <w:rsid w:val="00D46AF6"/>
    <w:rsid w:val="00D5065F"/>
    <w:rsid w:val="00D520E4"/>
    <w:rsid w:val="00D52A8E"/>
    <w:rsid w:val="00D55E22"/>
    <w:rsid w:val="00D56192"/>
    <w:rsid w:val="00D56306"/>
    <w:rsid w:val="00D57124"/>
    <w:rsid w:val="00D57DFA"/>
    <w:rsid w:val="00D60F93"/>
    <w:rsid w:val="00D6197D"/>
    <w:rsid w:val="00D6258D"/>
    <w:rsid w:val="00D64952"/>
    <w:rsid w:val="00D6527F"/>
    <w:rsid w:val="00D658E3"/>
    <w:rsid w:val="00D6591E"/>
    <w:rsid w:val="00D66994"/>
    <w:rsid w:val="00D71C66"/>
    <w:rsid w:val="00D7200D"/>
    <w:rsid w:val="00D72624"/>
    <w:rsid w:val="00D73FD9"/>
    <w:rsid w:val="00D752BE"/>
    <w:rsid w:val="00D753AA"/>
    <w:rsid w:val="00D76922"/>
    <w:rsid w:val="00D775DC"/>
    <w:rsid w:val="00D80465"/>
    <w:rsid w:val="00D836CA"/>
    <w:rsid w:val="00D85C16"/>
    <w:rsid w:val="00D86FDF"/>
    <w:rsid w:val="00D86FF5"/>
    <w:rsid w:val="00D87FEA"/>
    <w:rsid w:val="00D907EF"/>
    <w:rsid w:val="00D91F56"/>
    <w:rsid w:val="00D91F85"/>
    <w:rsid w:val="00D928CD"/>
    <w:rsid w:val="00D935F9"/>
    <w:rsid w:val="00D938D4"/>
    <w:rsid w:val="00D9503D"/>
    <w:rsid w:val="00D95924"/>
    <w:rsid w:val="00D96227"/>
    <w:rsid w:val="00D979D7"/>
    <w:rsid w:val="00D97A63"/>
    <w:rsid w:val="00D97DA3"/>
    <w:rsid w:val="00DA1D01"/>
    <w:rsid w:val="00DA51CB"/>
    <w:rsid w:val="00DA6B4A"/>
    <w:rsid w:val="00DA7D98"/>
    <w:rsid w:val="00DB0F0F"/>
    <w:rsid w:val="00DB24A2"/>
    <w:rsid w:val="00DB44E1"/>
    <w:rsid w:val="00DB662D"/>
    <w:rsid w:val="00DC1A15"/>
    <w:rsid w:val="00DC1D7B"/>
    <w:rsid w:val="00DC3E7B"/>
    <w:rsid w:val="00DC71A1"/>
    <w:rsid w:val="00DC74A5"/>
    <w:rsid w:val="00DD0C2C"/>
    <w:rsid w:val="00DD0EA7"/>
    <w:rsid w:val="00DD1AA4"/>
    <w:rsid w:val="00DD230C"/>
    <w:rsid w:val="00DD2BD0"/>
    <w:rsid w:val="00DD5DC5"/>
    <w:rsid w:val="00DD69DC"/>
    <w:rsid w:val="00DD6C37"/>
    <w:rsid w:val="00DD78A4"/>
    <w:rsid w:val="00DE5CC0"/>
    <w:rsid w:val="00DE6765"/>
    <w:rsid w:val="00DE6E75"/>
    <w:rsid w:val="00DE7654"/>
    <w:rsid w:val="00DE7FD6"/>
    <w:rsid w:val="00DF1585"/>
    <w:rsid w:val="00DF58BB"/>
    <w:rsid w:val="00DF6696"/>
    <w:rsid w:val="00DF70BB"/>
    <w:rsid w:val="00DF75BF"/>
    <w:rsid w:val="00E037B3"/>
    <w:rsid w:val="00E04577"/>
    <w:rsid w:val="00E046ED"/>
    <w:rsid w:val="00E049F5"/>
    <w:rsid w:val="00E068DB"/>
    <w:rsid w:val="00E0696B"/>
    <w:rsid w:val="00E075E2"/>
    <w:rsid w:val="00E11E28"/>
    <w:rsid w:val="00E1528F"/>
    <w:rsid w:val="00E16925"/>
    <w:rsid w:val="00E16FF5"/>
    <w:rsid w:val="00E21821"/>
    <w:rsid w:val="00E21991"/>
    <w:rsid w:val="00E22389"/>
    <w:rsid w:val="00E22AB6"/>
    <w:rsid w:val="00E22FB8"/>
    <w:rsid w:val="00E230D0"/>
    <w:rsid w:val="00E32650"/>
    <w:rsid w:val="00E345FB"/>
    <w:rsid w:val="00E34D20"/>
    <w:rsid w:val="00E35051"/>
    <w:rsid w:val="00E35097"/>
    <w:rsid w:val="00E45F4B"/>
    <w:rsid w:val="00E50C66"/>
    <w:rsid w:val="00E51485"/>
    <w:rsid w:val="00E55944"/>
    <w:rsid w:val="00E55ABC"/>
    <w:rsid w:val="00E55BDB"/>
    <w:rsid w:val="00E56162"/>
    <w:rsid w:val="00E56639"/>
    <w:rsid w:val="00E574D4"/>
    <w:rsid w:val="00E57B74"/>
    <w:rsid w:val="00E60501"/>
    <w:rsid w:val="00E61A44"/>
    <w:rsid w:val="00E638F7"/>
    <w:rsid w:val="00E65320"/>
    <w:rsid w:val="00E667B5"/>
    <w:rsid w:val="00E717A5"/>
    <w:rsid w:val="00E7357D"/>
    <w:rsid w:val="00E74D03"/>
    <w:rsid w:val="00E75102"/>
    <w:rsid w:val="00E75DE6"/>
    <w:rsid w:val="00E8030D"/>
    <w:rsid w:val="00E822BA"/>
    <w:rsid w:val="00E83583"/>
    <w:rsid w:val="00E841E5"/>
    <w:rsid w:val="00E8629F"/>
    <w:rsid w:val="00E870B6"/>
    <w:rsid w:val="00E87634"/>
    <w:rsid w:val="00E920D8"/>
    <w:rsid w:val="00E92846"/>
    <w:rsid w:val="00E93697"/>
    <w:rsid w:val="00E94A3B"/>
    <w:rsid w:val="00E95081"/>
    <w:rsid w:val="00EA166B"/>
    <w:rsid w:val="00EA1E1D"/>
    <w:rsid w:val="00EA2004"/>
    <w:rsid w:val="00EA2ABC"/>
    <w:rsid w:val="00EA3C24"/>
    <w:rsid w:val="00EA4465"/>
    <w:rsid w:val="00EA497A"/>
    <w:rsid w:val="00EA5997"/>
    <w:rsid w:val="00EA5E4B"/>
    <w:rsid w:val="00EB04FF"/>
    <w:rsid w:val="00EB0BD0"/>
    <w:rsid w:val="00EB1F08"/>
    <w:rsid w:val="00EB5B01"/>
    <w:rsid w:val="00EB733C"/>
    <w:rsid w:val="00EC14A9"/>
    <w:rsid w:val="00EC29BD"/>
    <w:rsid w:val="00EC565F"/>
    <w:rsid w:val="00EC6CF4"/>
    <w:rsid w:val="00ED066D"/>
    <w:rsid w:val="00ED42D8"/>
    <w:rsid w:val="00ED5501"/>
    <w:rsid w:val="00EE084A"/>
    <w:rsid w:val="00EE15C1"/>
    <w:rsid w:val="00EE2BDD"/>
    <w:rsid w:val="00EE3E05"/>
    <w:rsid w:val="00EE52FC"/>
    <w:rsid w:val="00EE56F6"/>
    <w:rsid w:val="00EE5B78"/>
    <w:rsid w:val="00EE78ED"/>
    <w:rsid w:val="00EF5DA7"/>
    <w:rsid w:val="00EF69DC"/>
    <w:rsid w:val="00F001FA"/>
    <w:rsid w:val="00F0252D"/>
    <w:rsid w:val="00F02B54"/>
    <w:rsid w:val="00F035EB"/>
    <w:rsid w:val="00F04044"/>
    <w:rsid w:val="00F05D0B"/>
    <w:rsid w:val="00F05F19"/>
    <w:rsid w:val="00F072D8"/>
    <w:rsid w:val="00F10302"/>
    <w:rsid w:val="00F10DF7"/>
    <w:rsid w:val="00F1130C"/>
    <w:rsid w:val="00F11FEF"/>
    <w:rsid w:val="00F129F3"/>
    <w:rsid w:val="00F1477C"/>
    <w:rsid w:val="00F14DCA"/>
    <w:rsid w:val="00F15877"/>
    <w:rsid w:val="00F15AA5"/>
    <w:rsid w:val="00F167EF"/>
    <w:rsid w:val="00F1799A"/>
    <w:rsid w:val="00F20101"/>
    <w:rsid w:val="00F20A0A"/>
    <w:rsid w:val="00F2111F"/>
    <w:rsid w:val="00F21549"/>
    <w:rsid w:val="00F21FC3"/>
    <w:rsid w:val="00F23838"/>
    <w:rsid w:val="00F23885"/>
    <w:rsid w:val="00F23F01"/>
    <w:rsid w:val="00F2487F"/>
    <w:rsid w:val="00F25B8E"/>
    <w:rsid w:val="00F3057B"/>
    <w:rsid w:val="00F3253C"/>
    <w:rsid w:val="00F3423B"/>
    <w:rsid w:val="00F34324"/>
    <w:rsid w:val="00F3531B"/>
    <w:rsid w:val="00F35B54"/>
    <w:rsid w:val="00F369D3"/>
    <w:rsid w:val="00F4069C"/>
    <w:rsid w:val="00F415BB"/>
    <w:rsid w:val="00F45267"/>
    <w:rsid w:val="00F455FA"/>
    <w:rsid w:val="00F47598"/>
    <w:rsid w:val="00F50005"/>
    <w:rsid w:val="00F50634"/>
    <w:rsid w:val="00F50643"/>
    <w:rsid w:val="00F5165E"/>
    <w:rsid w:val="00F53BEB"/>
    <w:rsid w:val="00F5629A"/>
    <w:rsid w:val="00F57369"/>
    <w:rsid w:val="00F60EF8"/>
    <w:rsid w:val="00F61215"/>
    <w:rsid w:val="00F63976"/>
    <w:rsid w:val="00F63F64"/>
    <w:rsid w:val="00F641AE"/>
    <w:rsid w:val="00F64AFB"/>
    <w:rsid w:val="00F64B3E"/>
    <w:rsid w:val="00F65259"/>
    <w:rsid w:val="00F6634D"/>
    <w:rsid w:val="00F7224D"/>
    <w:rsid w:val="00F741DB"/>
    <w:rsid w:val="00F744BB"/>
    <w:rsid w:val="00F75696"/>
    <w:rsid w:val="00F75899"/>
    <w:rsid w:val="00F75A4F"/>
    <w:rsid w:val="00F76B9A"/>
    <w:rsid w:val="00F7729E"/>
    <w:rsid w:val="00F778EA"/>
    <w:rsid w:val="00F77FE8"/>
    <w:rsid w:val="00F805AE"/>
    <w:rsid w:val="00F80B51"/>
    <w:rsid w:val="00F80E68"/>
    <w:rsid w:val="00F81DBA"/>
    <w:rsid w:val="00F8381E"/>
    <w:rsid w:val="00F838F2"/>
    <w:rsid w:val="00F84364"/>
    <w:rsid w:val="00F84BEB"/>
    <w:rsid w:val="00F87C10"/>
    <w:rsid w:val="00F902C3"/>
    <w:rsid w:val="00F90D35"/>
    <w:rsid w:val="00F9137A"/>
    <w:rsid w:val="00F9264C"/>
    <w:rsid w:val="00F92E89"/>
    <w:rsid w:val="00F94466"/>
    <w:rsid w:val="00F95BC3"/>
    <w:rsid w:val="00F9767B"/>
    <w:rsid w:val="00F9790A"/>
    <w:rsid w:val="00F97B5F"/>
    <w:rsid w:val="00F97D2C"/>
    <w:rsid w:val="00FA0544"/>
    <w:rsid w:val="00FA149C"/>
    <w:rsid w:val="00FA1E72"/>
    <w:rsid w:val="00FA2E4F"/>
    <w:rsid w:val="00FA3174"/>
    <w:rsid w:val="00FA3792"/>
    <w:rsid w:val="00FA5C95"/>
    <w:rsid w:val="00FB0BD9"/>
    <w:rsid w:val="00FB2299"/>
    <w:rsid w:val="00FB273E"/>
    <w:rsid w:val="00FB280A"/>
    <w:rsid w:val="00FB324F"/>
    <w:rsid w:val="00FB42DC"/>
    <w:rsid w:val="00FB50AF"/>
    <w:rsid w:val="00FB545C"/>
    <w:rsid w:val="00FB7738"/>
    <w:rsid w:val="00FC051F"/>
    <w:rsid w:val="00FC06B8"/>
    <w:rsid w:val="00FC0B6E"/>
    <w:rsid w:val="00FC14E7"/>
    <w:rsid w:val="00FC17E4"/>
    <w:rsid w:val="00FC1B45"/>
    <w:rsid w:val="00FC3C19"/>
    <w:rsid w:val="00FC46BC"/>
    <w:rsid w:val="00FC4D07"/>
    <w:rsid w:val="00FC531D"/>
    <w:rsid w:val="00FC69F5"/>
    <w:rsid w:val="00FD063A"/>
    <w:rsid w:val="00FD1F20"/>
    <w:rsid w:val="00FD34B2"/>
    <w:rsid w:val="00FD45BD"/>
    <w:rsid w:val="00FD4A7E"/>
    <w:rsid w:val="00FD4DF8"/>
    <w:rsid w:val="00FD5595"/>
    <w:rsid w:val="00FD63E5"/>
    <w:rsid w:val="00FD769A"/>
    <w:rsid w:val="00FE30D7"/>
    <w:rsid w:val="00FE3C4C"/>
    <w:rsid w:val="00FE709C"/>
    <w:rsid w:val="00FE76DD"/>
    <w:rsid w:val="00FE7ADC"/>
    <w:rsid w:val="00FF0C15"/>
    <w:rsid w:val="00FF380C"/>
    <w:rsid w:val="00FF4498"/>
    <w:rsid w:val="00FF4FA4"/>
    <w:rsid w:val="00FF563D"/>
    <w:rsid w:val="00FF5754"/>
    <w:rsid w:val="00FF68EA"/>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7EBA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新細明體"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574E"/>
    <w:pPr>
      <w:spacing w:after="180"/>
    </w:pPr>
    <w:rPr>
      <w:lang w:eastAsia="en-US"/>
    </w:rPr>
  </w:style>
  <w:style w:type="paragraph" w:styleId="Heading1">
    <w:name w:val="heading 1"/>
    <w:next w:val="Normal"/>
    <w:qFormat/>
    <w:rsid w:val="00252EB7"/>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qFormat/>
    <w:rsid w:val="00252EB7"/>
    <w:pPr>
      <w:numPr>
        <w:ilvl w:val="1"/>
      </w:numPr>
      <w:pBdr>
        <w:top w:val="none" w:sz="0" w:space="0" w:color="auto"/>
      </w:pBdr>
      <w:tabs>
        <w:tab w:val="clear" w:pos="4403"/>
        <w:tab w:val="num" w:pos="576"/>
      </w:tabs>
      <w:spacing w:before="180"/>
      <w:ind w:left="576"/>
      <w:outlineLvl w:val="1"/>
    </w:pPr>
    <w:rPr>
      <w:sz w:val="32"/>
    </w:rPr>
  </w:style>
  <w:style w:type="paragraph" w:styleId="Heading3">
    <w:name w:val="heading 3"/>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eastAsia="en-US"/>
    </w:rPr>
  </w:style>
  <w:style w:type="paragraph" w:customStyle="1" w:styleId="ZD">
    <w:name w:val="ZD"/>
    <w:rsid w:val="00252EB7"/>
    <w:pPr>
      <w:framePr w:wrap="notBeside" w:vAnchor="page" w:hAnchor="margin" w:y="15764"/>
      <w:widowControl w:val="0"/>
    </w:pPr>
    <w:rPr>
      <w:rFonts w:ascii="Arial" w:hAnsi="Arial"/>
      <w:noProof/>
      <w:sz w:val="32"/>
      <w:lang w:eastAsia="en-US"/>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uiPriority w:val="99"/>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eastAsia="en-US"/>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eastAsia="en-US"/>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rsid w:val="00252EB7"/>
    <w:pPr>
      <w:spacing w:before="120" w:after="120"/>
    </w:pPr>
    <w:rPr>
      <w:b/>
    </w:rPr>
  </w:style>
  <w:style w:type="character" w:styleId="Hyperlink">
    <w:name w:val="Hyperlink"/>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eastAsia="en-US"/>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eastAsia="en-US"/>
    </w:rPr>
  </w:style>
  <w:style w:type="paragraph" w:styleId="ListParagraph">
    <w:name w:val="List Paragraph"/>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link w:val="ListParagraph"/>
    <w:uiPriority w:val="34"/>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character" w:styleId="PlaceholderText">
    <w:name w:val="Placeholder Text"/>
    <w:basedOn w:val="DefaultParagraphFont"/>
    <w:uiPriority w:val="99"/>
    <w:semiHidden/>
    <w:rsid w:val="00961EE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89095161">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774252619">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1003313508">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84470048">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2.xml><?xml version="1.0" encoding="utf-8"?>
<ds:datastoreItem xmlns:ds="http://schemas.openxmlformats.org/officeDocument/2006/customXml" ds:itemID="{DD6CA793-5912-41F7-B08F-36E05519EF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880</Words>
  <Characters>5018</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5887</CharactersWithSpaces>
  <SharedDoc>false</SharedDoc>
  <HyperlinkBase/>
  <HLinks>
    <vt:vector size="6" baseType="variant">
      <vt:variant>
        <vt:i4>7798837</vt:i4>
      </vt:variant>
      <vt:variant>
        <vt:i4>15</vt:i4>
      </vt:variant>
      <vt:variant>
        <vt:i4>0</vt:i4>
      </vt:variant>
      <vt:variant>
        <vt:i4>5</vt:i4>
      </vt:variant>
      <vt:variant>
        <vt:lpwstr>https://www.tomsguide.com/us/smartphones-best-battery-life,review-2857.html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2018-09-28T18:17:00Z</dcterms:created>
  <dcterms:modified xsi:type="dcterms:W3CDTF">2018-09-28T18:17:00Z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